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ascii="宋体" w:hAnsi="宋体" w:eastAsia="宋体"/>
          <w:b/>
          <w:color w:val="000000" w:themeColor="text1"/>
          <w:sz w:val="56"/>
          <w:szCs w:val="48"/>
          <w14:textFill>
            <w14:solidFill>
              <w14:schemeClr w14:val="tx1"/>
            </w14:solidFill>
          </w14:textFill>
        </w:rPr>
      </w:pPr>
      <w:r>
        <w:rPr>
          <w:rFonts w:ascii="宋体" w:hAnsi="宋体" w:eastAsia="宋体"/>
          <w:b/>
          <w:color w:val="000000" w:themeColor="text1"/>
          <w:sz w:val="56"/>
          <w:szCs w:val="48"/>
          <w14:textFill>
            <w14:solidFill>
              <w14:schemeClr w14:val="tx1"/>
            </w14:solidFill>
          </w14:textFill>
        </w:rPr>
        <w:t>武汉大学海外投资法律研究中心</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ascii="宋体" w:hAnsi="宋体" w:eastAsia="宋体"/>
          <w:b/>
          <w:color w:val="000000" w:themeColor="text1"/>
          <w:sz w:val="44"/>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ascii="宋体" w:hAnsi="宋体" w:eastAsia="宋体"/>
          <w:b/>
          <w:color w:val="000000" w:themeColor="text1"/>
          <w:sz w:val="44"/>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ascii="宋体" w:hAnsi="宋体" w:eastAsia="宋体"/>
          <w:b/>
          <w:color w:val="000000" w:themeColor="text1"/>
          <w:sz w:val="44"/>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ascii="黑体" w:hAnsi="黑体" w:eastAsia="黑体"/>
          <w:b/>
          <w:color w:val="000000" w:themeColor="text1"/>
          <w:sz w:val="48"/>
          <w:szCs w:val="48"/>
          <w14:textFill>
            <w14:solidFill>
              <w14:schemeClr w14:val="tx1"/>
            </w14:solidFill>
          </w14:textFill>
        </w:rPr>
      </w:pPr>
      <w:r>
        <w:rPr>
          <w:rFonts w:hint="eastAsia" w:ascii="黑体" w:hAnsi="黑体" w:eastAsia="黑体"/>
          <w:b/>
          <w:color w:val="000000" w:themeColor="text1"/>
          <w:sz w:val="48"/>
          <w:szCs w:val="48"/>
          <w14:textFill>
            <w14:solidFill>
              <w14:schemeClr w14:val="tx1"/>
            </w14:solidFill>
          </w14:textFill>
        </w:rPr>
        <w:t>行 业 简 报</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contextualSpacing/>
        <w:jc w:val="center"/>
        <w:textAlignment w:val="auto"/>
        <w:outlineLvl w:val="9"/>
        <w:rPr>
          <w:rFonts w:ascii="黑体" w:hAnsi="黑体" w:eastAsia="黑体"/>
          <w:color w:val="000000" w:themeColor="text1"/>
          <w:sz w:val="44"/>
          <w:szCs w:val="44"/>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contextualSpacing/>
        <w:jc w:val="center"/>
        <w:textAlignment w:val="auto"/>
        <w:outlineLvl w:val="9"/>
        <w:rPr>
          <w:rFonts w:ascii="黑体" w:hAnsi="黑体" w:eastAsia="黑体"/>
          <w:color w:val="000000" w:themeColor="text1"/>
          <w:sz w:val="44"/>
          <w:szCs w:val="44"/>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contextualSpacing/>
        <w:jc w:val="center"/>
        <w:textAlignment w:val="auto"/>
        <w:outlineLvl w:val="9"/>
        <w:rPr>
          <w:rFonts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第</w:t>
      </w:r>
      <w:r>
        <w:rPr>
          <w:rFonts w:hint="eastAsia" w:ascii="黑体" w:hAnsi="黑体" w:eastAsia="黑体"/>
          <w:b/>
          <w:color w:val="000000" w:themeColor="text1"/>
          <w:sz w:val="36"/>
          <w:szCs w:val="36"/>
          <w:lang w:eastAsia="zh-CN"/>
          <w14:textFill>
            <w14:solidFill>
              <w14:schemeClr w14:val="tx1"/>
            </w14:solidFill>
          </w14:textFill>
        </w:rPr>
        <w:t>八</w:t>
      </w:r>
      <w:r>
        <w:rPr>
          <w:rFonts w:hint="eastAsia" w:ascii="黑体" w:hAnsi="黑体" w:eastAsia="黑体"/>
          <w:b/>
          <w:color w:val="000000" w:themeColor="text1"/>
          <w:sz w:val="36"/>
          <w:szCs w:val="36"/>
          <w14:textFill>
            <w14:solidFill>
              <w14:schemeClr w14:val="tx1"/>
            </w14:solidFill>
          </w14:textFill>
        </w:rPr>
        <w:t>期</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contextualSpacing/>
        <w:jc w:val="center"/>
        <w:textAlignment w:val="auto"/>
        <w:outlineLvl w:val="9"/>
        <w:rPr>
          <w:rFonts w:ascii="黑体" w:hAnsi="黑体" w:eastAsia="黑体"/>
          <w:b/>
          <w:color w:val="000000" w:themeColor="text1"/>
          <w:sz w:val="36"/>
          <w:szCs w:val="36"/>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contextualSpacing/>
        <w:jc w:val="center"/>
        <w:textAlignment w:val="auto"/>
        <w:outlineLvl w:val="9"/>
        <w:rPr>
          <w:rFonts w:ascii="黑体" w:hAnsi="黑体" w:eastAsia="黑体"/>
          <w:b/>
          <w:color w:val="000000" w:themeColor="text1"/>
          <w:sz w:val="36"/>
          <w:szCs w:val="36"/>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contextualSpacing/>
        <w:jc w:val="center"/>
        <w:textAlignment w:val="auto"/>
        <w:outlineLvl w:val="9"/>
        <w:rPr>
          <w:rFonts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二〇一</w:t>
      </w:r>
      <w:r>
        <w:rPr>
          <w:rFonts w:hint="eastAsia" w:ascii="黑体" w:hAnsi="黑体" w:eastAsia="黑体"/>
          <w:b/>
          <w:color w:val="000000" w:themeColor="text1"/>
          <w:sz w:val="36"/>
          <w:szCs w:val="36"/>
          <w:lang w:eastAsia="zh-CN"/>
          <w14:textFill>
            <w14:solidFill>
              <w14:schemeClr w14:val="tx1"/>
            </w14:solidFill>
          </w14:textFill>
        </w:rPr>
        <w:t>八</w:t>
      </w:r>
      <w:r>
        <w:rPr>
          <w:rFonts w:hint="eastAsia" w:ascii="黑体" w:hAnsi="黑体" w:eastAsia="黑体"/>
          <w:b/>
          <w:color w:val="000000" w:themeColor="text1"/>
          <w:sz w:val="36"/>
          <w:szCs w:val="36"/>
          <w14:textFill>
            <w14:solidFill>
              <w14:schemeClr w14:val="tx1"/>
            </w14:solidFill>
          </w14:textFill>
        </w:rPr>
        <w:t>年</w:t>
      </w:r>
      <w:r>
        <w:rPr>
          <w:rFonts w:hint="eastAsia" w:ascii="黑体" w:hAnsi="黑体" w:eastAsia="黑体"/>
          <w:b/>
          <w:color w:val="000000" w:themeColor="text1"/>
          <w:sz w:val="36"/>
          <w:szCs w:val="36"/>
          <w:lang w:eastAsia="zh-CN"/>
          <w14:textFill>
            <w14:solidFill>
              <w14:schemeClr w14:val="tx1"/>
            </w14:solidFill>
          </w14:textFill>
        </w:rPr>
        <w:t>六</w:t>
      </w:r>
      <w:r>
        <w:rPr>
          <w:rFonts w:hint="eastAsia" w:ascii="黑体" w:hAnsi="黑体" w:eastAsia="黑体"/>
          <w:b/>
          <w:color w:val="000000" w:themeColor="text1"/>
          <w:sz w:val="36"/>
          <w:szCs w:val="36"/>
          <w14:textFill>
            <w14:solidFill>
              <w14:schemeClr w14:val="tx1"/>
            </w14:solidFill>
          </w14:textFill>
        </w:rPr>
        <w:t>月版</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contextualSpacing/>
        <w:jc w:val="center"/>
        <w:textAlignment w:val="auto"/>
        <w:outlineLvl w:val="9"/>
        <w:rPr>
          <w:rFonts w:ascii="黑体" w:hAnsi="黑体" w:eastAsia="黑体"/>
          <w:color w:val="000000" w:themeColor="text1"/>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contextualSpacing/>
        <w:jc w:val="center"/>
        <w:textAlignment w:val="auto"/>
        <w:outlineLvl w:val="9"/>
        <w:rPr>
          <w:rFonts w:ascii="黑体" w:hAnsi="黑体" w:eastAsia="黑体"/>
          <w:color w:val="000000" w:themeColor="text1"/>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contextualSpacing/>
        <w:jc w:val="center"/>
        <w:textAlignment w:val="auto"/>
        <w:outlineLvl w:val="9"/>
        <w:rPr>
          <w:rFonts w:ascii="黑体" w:hAnsi="黑体" w:eastAsia="黑体"/>
          <w:color w:val="000000" w:themeColor="text1"/>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contextualSpacing/>
        <w:jc w:val="center"/>
        <w:textAlignment w:val="auto"/>
        <w:outlineLvl w:val="9"/>
        <w:rPr>
          <w:rFonts w:ascii="黑体" w:hAnsi="黑体" w:eastAsia="黑体"/>
          <w:color w:val="000000" w:themeColor="text1"/>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contextualSpacing/>
        <w:jc w:val="center"/>
        <w:textAlignment w:val="auto"/>
        <w:outlineLvl w:val="9"/>
        <w:rPr>
          <w:rFonts w:ascii="黑体" w:hAnsi="黑体" w:eastAsia="黑体"/>
          <w:color w:val="000000" w:themeColor="text1"/>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contextualSpacing/>
        <w:jc w:val="center"/>
        <w:textAlignment w:val="auto"/>
        <w:outlineLvl w:val="9"/>
        <w:rPr>
          <w:rFonts w:ascii="黑体" w:hAnsi="黑体" w:eastAsia="黑体"/>
          <w:color w:val="000000" w:themeColor="text1"/>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contextualSpacing/>
        <w:textAlignment w:val="auto"/>
        <w:outlineLvl w:val="9"/>
        <w:rPr>
          <w:rFonts w:ascii="黑体" w:hAnsi="黑体" w:eastAsia="黑体"/>
          <w:color w:val="000000" w:themeColor="text1"/>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contextualSpacing/>
        <w:jc w:val="center"/>
        <w:textAlignment w:val="auto"/>
        <w:outlineLvl w:val="9"/>
        <w:rPr>
          <w:rFonts w:ascii="黑体" w:hAnsi="黑体" w:eastAsia="黑体"/>
          <w:color w:val="000000" w:themeColor="text1"/>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contextualSpacing/>
        <w:jc w:val="center"/>
        <w:textAlignment w:val="auto"/>
        <w:outlineLvl w:val="9"/>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201</w:t>
      </w:r>
      <w:r>
        <w:rPr>
          <w:rFonts w:hint="eastAsia" w:ascii="黑体" w:hAnsi="黑体" w:eastAsia="黑体"/>
          <w:color w:val="000000" w:themeColor="text1"/>
          <w:sz w:val="32"/>
          <w:szCs w:val="32"/>
          <w:lang w:val="en-US" w:eastAsia="zh-CN"/>
          <w14:textFill>
            <w14:solidFill>
              <w14:schemeClr w14:val="tx1"/>
            </w14:solidFill>
          </w14:textFill>
        </w:rPr>
        <w:t>8</w:t>
      </w:r>
      <w:r>
        <w:rPr>
          <w:rFonts w:hint="eastAsia" w:ascii="黑体" w:hAnsi="黑体" w:eastAsia="黑体"/>
          <w:color w:val="000000" w:themeColor="text1"/>
          <w:sz w:val="32"/>
          <w:szCs w:val="32"/>
          <w14:textFill>
            <w14:solidFill>
              <w14:schemeClr w14:val="tx1"/>
            </w14:solidFill>
          </w14:textFill>
        </w:rPr>
        <w:t>年</w:t>
      </w:r>
      <w:r>
        <w:rPr>
          <w:rFonts w:hint="eastAsia" w:ascii="黑体" w:hAnsi="黑体" w:eastAsia="黑体"/>
          <w:color w:val="000000" w:themeColor="text1"/>
          <w:sz w:val="32"/>
          <w:szCs w:val="32"/>
          <w:lang w:val="en-US" w:eastAsia="zh-CN"/>
          <w14:textFill>
            <w14:solidFill>
              <w14:schemeClr w14:val="tx1"/>
            </w14:solidFill>
          </w14:textFill>
        </w:rPr>
        <w:t>7</w:t>
      </w:r>
      <w:r>
        <w:rPr>
          <w:rFonts w:hint="eastAsia" w:ascii="黑体" w:hAnsi="黑体" w:eastAsia="黑体"/>
          <w:color w:val="000000" w:themeColor="text1"/>
          <w:sz w:val="32"/>
          <w:szCs w:val="32"/>
          <w14:textFill>
            <w14:solidFill>
              <w14:schemeClr w14:val="tx1"/>
            </w14:solidFill>
          </w14:textFill>
        </w:rPr>
        <w:t xml:space="preserve">月1日  </w:t>
      </w:r>
      <w:r>
        <w:rPr>
          <w:rFonts w:ascii="黑体" w:hAnsi="黑体" w:eastAsia="黑体"/>
          <w:color w:val="000000" w:themeColor="text1"/>
          <w:sz w:val="32"/>
          <w:szCs w:val="32"/>
          <w14:textFill>
            <w14:solidFill>
              <w14:schemeClr w14:val="tx1"/>
            </w14:solidFill>
          </w14:textFill>
        </w:rPr>
        <w:t>发布</w:t>
      </w:r>
    </w:p>
    <w:p>
      <w:pPr>
        <w:pStyle w:val="2"/>
        <w:jc w:val="center"/>
        <w:rPr>
          <w:rFonts w:hint="eastAsia"/>
          <w:sz w:val="36"/>
          <w:szCs w:val="36"/>
          <w:lang w:val="en-US" w:eastAsia="zh-CN"/>
        </w:rPr>
        <w:sectPr>
          <w:headerReference r:id="rId4" w:type="first"/>
          <w:footerReference r:id="rId6" w:type="first"/>
          <w:headerReference r:id="rId3" w:type="default"/>
          <w:footerReference r:id="rId5" w:type="default"/>
          <w:pgSz w:w="11906" w:h="16838"/>
          <w:pgMar w:top="1440" w:right="1800" w:bottom="1440" w:left="1800" w:header="851" w:footer="992" w:gutter="0"/>
          <w:pgNumType w:fmt="numberInDash"/>
          <w:cols w:space="425" w:num="1"/>
          <w:titlePg/>
          <w:docGrid w:type="lines" w:linePitch="312" w:charSpace="0"/>
        </w:sectPr>
      </w:pPr>
    </w:p>
    <w:p>
      <w:pPr>
        <w:pStyle w:val="2"/>
        <w:ind w:left="0" w:leftChars="0" w:firstLine="0" w:firstLineChars="0"/>
        <w:jc w:val="center"/>
        <w:rPr>
          <w:rFonts w:hint="eastAsia"/>
          <w:lang w:val="en-US" w:eastAsia="zh-CN"/>
        </w:rPr>
      </w:pPr>
      <w:r>
        <w:rPr>
          <w:rFonts w:hint="eastAsia" w:ascii="宋体" w:hAnsi="宋体" w:eastAsia="宋体" w:cs="宋体"/>
          <w:sz w:val="44"/>
          <w:szCs w:val="44"/>
          <w:lang w:val="en-US" w:eastAsia="zh-CN"/>
        </w:rPr>
        <w:t>国内新闻</w:t>
      </w:r>
    </w:p>
    <w:p>
      <w:pPr>
        <w:rPr>
          <w:rFonts w:hint="eastAsia" w:ascii="微软雅黑" w:hAnsi="微软雅黑" w:eastAsia="微软雅黑" w:cs="微软雅黑"/>
          <w:lang w:eastAsia="zh-CN"/>
        </w:rPr>
      </w:pPr>
      <w:r>
        <w:rPr>
          <w:rFonts w:hint="eastAsia" w:ascii="微软雅黑" w:hAnsi="微软雅黑" w:eastAsia="微软雅黑" w:cs="微软雅黑"/>
          <w:szCs w:val="21"/>
          <w:lang w:val="en-US" w:eastAsia="zh-CN"/>
        </w:rPr>
        <w:t>1.</w:t>
      </w:r>
      <w:r>
        <w:rPr>
          <w:rFonts w:hint="eastAsia" w:ascii="微软雅黑" w:hAnsi="微软雅黑" w:eastAsia="微软雅黑" w:cs="微软雅黑"/>
        </w:rPr>
        <w:t>6月4日，中国与安提瓜和巴布达签署</w:t>
      </w:r>
      <w:r>
        <w:rPr>
          <w:rFonts w:hint="eastAsia" w:ascii="微软雅黑" w:hAnsi="微软雅黑" w:eastAsia="微软雅黑" w:cs="微软雅黑"/>
          <w:lang w:eastAsia="zh-CN"/>
        </w:rPr>
        <w:t>了</w:t>
      </w:r>
      <w:r>
        <w:rPr>
          <w:rFonts w:hint="eastAsia" w:ascii="微软雅黑" w:hAnsi="微软雅黑" w:eastAsia="微软雅黑" w:cs="微软雅黑"/>
        </w:rPr>
        <w:t>《中华人民共和国政府与安提瓜和巴布达政府关于共同推进丝绸之路经济带与21世纪海上丝绸之路建设的谅解备忘录》</w:t>
      </w:r>
      <w:r>
        <w:rPr>
          <w:rFonts w:hint="eastAsia" w:ascii="微软雅黑" w:hAnsi="微软雅黑" w:eastAsia="微软雅黑" w:cs="微软雅黑"/>
          <w:lang w:eastAsia="zh-CN"/>
        </w:rPr>
        <w:t>。</w:t>
      </w:r>
    </w:p>
    <w:p>
      <w:pPr>
        <w:rPr>
          <w:rFonts w:hint="eastAsia" w:ascii="微软雅黑" w:hAnsi="微软雅黑" w:eastAsia="微软雅黑" w:cs="微软雅黑"/>
        </w:rPr>
      </w:pPr>
      <w:r>
        <w:rPr>
          <w:rFonts w:hint="eastAsia" w:ascii="微软雅黑" w:hAnsi="微软雅黑" w:eastAsia="微软雅黑" w:cs="微软雅黑"/>
        </w:rPr>
        <w:t>6月6日，中国与吉尔吉斯共和国签署了《中华人民共和国商务部和吉尔吉斯共和国投资促进保护署关于开展经贸合作区建设的备忘录》。</w:t>
      </w:r>
    </w:p>
    <w:p>
      <w:pPr>
        <w:rPr>
          <w:rFonts w:hint="eastAsia" w:ascii="微软雅黑" w:hAnsi="微软雅黑" w:eastAsia="微软雅黑" w:cs="微软雅黑"/>
        </w:rPr>
      </w:pPr>
      <w:r>
        <w:rPr>
          <w:rFonts w:hint="eastAsia" w:ascii="微软雅黑" w:hAnsi="微软雅黑" w:eastAsia="微软雅黑" w:cs="微软雅黑"/>
        </w:rPr>
        <w:t>6月7日，中国与哈萨克斯坦签署</w:t>
      </w:r>
      <w:r>
        <w:rPr>
          <w:rFonts w:hint="eastAsia" w:ascii="微软雅黑" w:hAnsi="微软雅黑" w:eastAsia="微软雅黑" w:cs="微软雅黑"/>
          <w:lang w:eastAsia="zh-CN"/>
        </w:rPr>
        <w:t>了</w:t>
      </w:r>
      <w:r>
        <w:rPr>
          <w:rFonts w:hint="eastAsia" w:ascii="微软雅黑" w:hAnsi="微软雅黑" w:eastAsia="微软雅黑" w:cs="微软雅黑"/>
        </w:rPr>
        <w:t>《中华人民共和国国家发展和改革委员会与哈萨克斯坦共和国投资和发展部关于产能与投资合作重点项目清单及其形成机制的谅解备忘录》。 </w:t>
      </w:r>
    </w:p>
    <w:p>
      <w:pPr>
        <w:rPr>
          <w:rFonts w:hint="eastAsia" w:ascii="微软雅黑" w:hAnsi="微软雅黑" w:eastAsia="微软雅黑" w:cs="微软雅黑"/>
          <w:szCs w:val="21"/>
        </w:rPr>
      </w:pPr>
      <w:r>
        <w:rPr>
          <w:rFonts w:hint="eastAsia" w:ascii="微软雅黑" w:hAnsi="微软雅黑" w:eastAsia="微软雅黑" w:cs="微软雅黑"/>
        </w:rPr>
        <w:t>6月8日</w:t>
      </w:r>
      <w:r>
        <w:rPr>
          <w:rFonts w:hint="eastAsia" w:ascii="微软雅黑" w:hAnsi="微软雅黑" w:eastAsia="微软雅黑" w:cs="微软雅黑"/>
          <w:lang w:eastAsia="zh-CN"/>
        </w:rPr>
        <w:t>，中</w:t>
      </w:r>
      <w:r>
        <w:rPr>
          <w:rFonts w:hint="eastAsia" w:ascii="微软雅黑" w:hAnsi="微软雅黑" w:eastAsia="微软雅黑" w:cs="微软雅黑"/>
          <w:szCs w:val="21"/>
          <w:lang w:eastAsia="zh-CN"/>
        </w:rPr>
        <w:t>国</w:t>
      </w:r>
      <w:r>
        <w:rPr>
          <w:rFonts w:hint="eastAsia" w:ascii="微软雅黑" w:hAnsi="微软雅黑" w:eastAsia="微软雅黑" w:cs="微软雅黑"/>
          <w:szCs w:val="21"/>
        </w:rPr>
        <w:t>与俄罗斯签署了《中华人民共和国国家发展和改革委员会与俄罗斯联邦经济发展部关于进一步加强投资合作的谅解备忘录》。</w:t>
      </w:r>
    </w:p>
    <w:p>
      <w:pPr>
        <w:wordWrap w:val="0"/>
        <w:ind w:firstLine="420" w:firstLineChars="200"/>
        <w:rPr>
          <w:rFonts w:hint="eastAsia" w:ascii="微软雅黑" w:hAnsi="微软雅黑" w:eastAsia="微软雅黑" w:cs="微软雅黑"/>
          <w:szCs w:val="21"/>
          <w:lang w:val="en-US" w:eastAsia="zh-CN"/>
        </w:rPr>
      </w:pPr>
      <w:r>
        <w:rPr>
          <w:rFonts w:hint="eastAsia" w:ascii="微软雅黑" w:hAnsi="微软雅黑" w:eastAsia="微软雅黑" w:cs="微软雅黑"/>
          <w:i/>
          <w:color w:val="767171" w:themeColor="background2" w:themeShade="80"/>
          <w:kern w:val="2"/>
          <w:sz w:val="21"/>
          <w:szCs w:val="22"/>
          <w:lang w:val="en-US" w:eastAsia="zh-CN" w:bidi="ar-SA"/>
        </w:rPr>
        <w:t>（信息索引：网站-外交部：http://www.fmprc.gov.cn/web/zwbd_673032/wshd_673034/t1565685.shtml；网站-商务部：</w:t>
      </w:r>
      <w:r>
        <w:rPr>
          <w:rFonts w:hint="eastAsia" w:ascii="微软雅黑" w:hAnsi="微软雅黑" w:eastAsia="微软雅黑" w:cs="微软雅黑"/>
          <w:i/>
          <w:color w:val="767171" w:themeColor="background2" w:themeShade="80"/>
          <w:kern w:val="2"/>
          <w:sz w:val="21"/>
          <w:szCs w:val="22"/>
          <w:lang w:val="en-US" w:eastAsia="zh-CN" w:bidi="ar-SA"/>
        </w:rPr>
        <w:fldChar w:fldCharType="begin"/>
      </w:r>
      <w:r>
        <w:rPr>
          <w:rFonts w:hint="eastAsia" w:ascii="微软雅黑" w:hAnsi="微软雅黑" w:eastAsia="微软雅黑" w:cs="微软雅黑"/>
          <w:i/>
          <w:color w:val="767171" w:themeColor="background2" w:themeShade="80"/>
          <w:kern w:val="2"/>
          <w:sz w:val="21"/>
          <w:szCs w:val="22"/>
          <w:lang w:val="en-US" w:eastAsia="zh-CN" w:bidi="ar-SA"/>
        </w:rPr>
        <w:instrText xml:space="preserve"> HYPERLINK "http://www.mofcom.gov.cn/article/ae/ai/201806/20180602752991.shtml" </w:instrText>
      </w:r>
      <w:r>
        <w:rPr>
          <w:rFonts w:hint="eastAsia" w:ascii="微软雅黑" w:hAnsi="微软雅黑" w:eastAsia="微软雅黑" w:cs="微软雅黑"/>
          <w:i/>
          <w:color w:val="767171" w:themeColor="background2" w:themeShade="80"/>
          <w:kern w:val="2"/>
          <w:sz w:val="21"/>
          <w:szCs w:val="22"/>
          <w:lang w:val="en-US" w:eastAsia="zh-CN" w:bidi="ar-SA"/>
        </w:rPr>
        <w:fldChar w:fldCharType="separate"/>
      </w:r>
      <w:r>
        <w:rPr>
          <w:rFonts w:hint="eastAsia" w:ascii="微软雅黑" w:hAnsi="微软雅黑" w:eastAsia="微软雅黑" w:cs="微软雅黑"/>
          <w:i/>
          <w:color w:val="767171" w:themeColor="background2" w:themeShade="80"/>
          <w:kern w:val="2"/>
          <w:sz w:val="21"/>
          <w:szCs w:val="22"/>
          <w:lang w:val="en-US" w:eastAsia="zh-CN" w:bidi="ar-SA"/>
        </w:rPr>
        <w:t>http://www.mofcom.gov.cn/article/ae/ai/201806/20180602752991.shtml</w:t>
      </w:r>
      <w:r>
        <w:rPr>
          <w:rFonts w:hint="eastAsia" w:ascii="微软雅黑" w:hAnsi="微软雅黑" w:eastAsia="微软雅黑" w:cs="微软雅黑"/>
          <w:i/>
          <w:color w:val="767171" w:themeColor="background2" w:themeShade="80"/>
          <w:kern w:val="2"/>
          <w:sz w:val="21"/>
          <w:szCs w:val="22"/>
          <w:lang w:val="en-US" w:eastAsia="zh-CN" w:bidi="ar-SA"/>
        </w:rPr>
        <w:fldChar w:fldCharType="end"/>
      </w:r>
      <w:r>
        <w:rPr>
          <w:rFonts w:hint="eastAsia" w:ascii="微软雅黑" w:hAnsi="微软雅黑" w:eastAsia="微软雅黑" w:cs="微软雅黑"/>
          <w:i/>
          <w:color w:val="767171" w:themeColor="background2" w:themeShade="80"/>
          <w:kern w:val="2"/>
          <w:sz w:val="21"/>
          <w:szCs w:val="22"/>
          <w:lang w:val="en-US" w:eastAsia="zh-CN" w:bidi="ar-SA"/>
        </w:rPr>
        <w:t>；网站-发改委：http://www.ndrc.gov.cn/gzdt/201806/t20180608_888993.html；网站-发改委：http://www.ndrc.gov.cn/gzdt/201806/t20180608_889067.html）</w:t>
      </w:r>
    </w:p>
    <w:p>
      <w:pPr>
        <w:wordWrap w:val="0"/>
        <w:ind w:firstLine="480" w:firstLineChars="200"/>
        <w:rPr>
          <w:rFonts w:hint="eastAsia" w:ascii="微软雅黑" w:hAnsi="微软雅黑" w:eastAsia="微软雅黑" w:cs="微软雅黑"/>
          <w:szCs w:val="21"/>
          <w:lang w:val="en-US" w:eastAsia="zh-CN"/>
        </w:rPr>
      </w:pPr>
    </w:p>
    <w:p>
      <w:pPr>
        <w:wordWrap w:val="0"/>
        <w:ind w:firstLine="480" w:firstLineChars="200"/>
        <w:rPr>
          <w:rFonts w:hint="eastAsia" w:ascii="微软雅黑" w:hAnsi="微软雅黑" w:eastAsia="微软雅黑" w:cs="微软雅黑"/>
          <w:szCs w:val="21"/>
        </w:rPr>
      </w:pPr>
      <w:r>
        <w:rPr>
          <w:rFonts w:hint="eastAsia" w:ascii="微软雅黑" w:hAnsi="微软雅黑" w:cs="微软雅黑"/>
          <w:szCs w:val="21"/>
          <w:lang w:val="en-US" w:eastAsia="zh-CN"/>
        </w:rPr>
        <w:t>2</w:t>
      </w:r>
      <w:r>
        <w:rPr>
          <w:rFonts w:hint="eastAsia" w:ascii="微软雅黑" w:hAnsi="微软雅黑" w:eastAsia="微软雅黑" w:cs="微软雅黑"/>
          <w:szCs w:val="21"/>
          <w:lang w:val="en-US" w:eastAsia="zh-CN"/>
        </w:rPr>
        <w:t>.</w:t>
      </w:r>
      <w:r>
        <w:rPr>
          <w:rFonts w:hint="eastAsia" w:ascii="微软雅黑" w:hAnsi="微软雅黑" w:eastAsia="微软雅黑" w:cs="微软雅黑"/>
          <w:szCs w:val="21"/>
        </w:rPr>
        <w:t>6月7日，美国商务部长罗斯宣布与中国中兴通讯公司达成新和解协议，根据新的和解协议，中兴公司支付10亿美元罚款，另外准备4亿美元交由第三方保管，美国商务部将中兴公司从禁令名单中撤除。</w:t>
      </w:r>
    </w:p>
    <w:p>
      <w:pPr>
        <w:wordWrap w:val="0"/>
        <w:spacing w:line="240" w:lineRule="auto"/>
        <w:ind w:firstLine="420" w:firstLineChars="200"/>
        <w:rPr>
          <w:rFonts w:hint="eastAsia" w:ascii="微软雅黑" w:hAnsi="微软雅黑" w:eastAsia="微软雅黑" w:cs="微软雅黑"/>
          <w:szCs w:val="21"/>
          <w:lang w:val="en-US" w:eastAsia="zh-CN"/>
        </w:rPr>
      </w:pPr>
      <w:r>
        <w:rPr>
          <w:rFonts w:hint="eastAsia" w:ascii="微软雅黑" w:hAnsi="微软雅黑" w:eastAsia="微软雅黑" w:cs="微软雅黑"/>
          <w:i/>
          <w:color w:val="767171" w:themeColor="background2" w:themeShade="80"/>
          <w:kern w:val="2"/>
          <w:sz w:val="21"/>
          <w:szCs w:val="22"/>
          <w:lang w:val="en-US" w:eastAsia="zh-CN" w:bidi="ar-SA"/>
        </w:rPr>
        <w:t>（信息索引：</w:t>
      </w:r>
      <w:r>
        <w:rPr>
          <w:rFonts w:hint="eastAsia" w:ascii="微软雅黑" w:hAnsi="微软雅黑" w:cs="微软雅黑"/>
          <w:i/>
          <w:color w:val="767171" w:themeColor="background2" w:themeShade="80"/>
          <w:kern w:val="2"/>
          <w:sz w:val="21"/>
          <w:szCs w:val="22"/>
          <w:lang w:val="en-US" w:eastAsia="zh-CN" w:bidi="ar-SA"/>
        </w:rPr>
        <w:t>网站</w:t>
      </w:r>
      <w:r>
        <w:rPr>
          <w:rFonts w:hint="eastAsia" w:ascii="微软雅黑" w:hAnsi="微软雅黑" w:eastAsia="微软雅黑" w:cs="微软雅黑"/>
          <w:i/>
          <w:color w:val="767171" w:themeColor="background2" w:themeShade="80"/>
          <w:kern w:val="2"/>
          <w:sz w:val="21"/>
          <w:szCs w:val="22"/>
          <w:lang w:val="en-US" w:eastAsia="zh-CN" w:bidi="ar-SA"/>
        </w:rPr>
        <w:t>-</w:t>
      </w:r>
      <w:r>
        <w:rPr>
          <w:rFonts w:hint="eastAsia" w:ascii="微软雅黑" w:hAnsi="微软雅黑" w:cs="微软雅黑"/>
          <w:i/>
          <w:color w:val="767171" w:themeColor="background2" w:themeShade="80"/>
          <w:kern w:val="2"/>
          <w:sz w:val="21"/>
          <w:szCs w:val="22"/>
          <w:lang w:val="en-US" w:eastAsia="zh-CN" w:bidi="ar-SA"/>
        </w:rPr>
        <w:t>新华社</w:t>
      </w:r>
      <w:r>
        <w:rPr>
          <w:rFonts w:hint="eastAsia" w:ascii="微软雅黑" w:hAnsi="微软雅黑" w:eastAsia="微软雅黑" w:cs="微软雅黑"/>
          <w:i/>
          <w:color w:val="767171" w:themeColor="background2" w:themeShade="80"/>
          <w:kern w:val="2"/>
          <w:sz w:val="21"/>
          <w:szCs w:val="22"/>
          <w:lang w:val="en-US" w:eastAsia="zh-CN" w:bidi="ar-SA"/>
        </w:rPr>
        <w:t>：https://news.china.com/domestic/945/20180608/32496591.html）</w:t>
      </w:r>
    </w:p>
    <w:p>
      <w:pPr>
        <w:wordWrap w:val="0"/>
        <w:ind w:firstLine="480" w:firstLineChars="200"/>
        <w:rPr>
          <w:rFonts w:hint="eastAsia" w:ascii="微软雅黑" w:hAnsi="微软雅黑" w:cs="微软雅黑"/>
          <w:szCs w:val="21"/>
          <w:lang w:val="en-US" w:eastAsia="zh-CN"/>
        </w:rPr>
      </w:pPr>
    </w:p>
    <w:p>
      <w:pPr>
        <w:wordWrap w:val="0"/>
        <w:ind w:firstLine="480" w:firstLineChars="200"/>
        <w:rPr>
          <w:rFonts w:hint="eastAsia" w:ascii="微软雅黑" w:hAnsi="微软雅黑" w:eastAsia="微软雅黑" w:cs="微软雅黑"/>
          <w:szCs w:val="21"/>
        </w:rPr>
      </w:pPr>
      <w:r>
        <w:rPr>
          <w:rFonts w:hint="eastAsia" w:ascii="微软雅黑" w:hAnsi="微软雅黑" w:cs="微软雅黑"/>
          <w:szCs w:val="21"/>
          <w:lang w:val="en-US" w:eastAsia="zh-CN"/>
        </w:rPr>
        <w:t>3</w:t>
      </w:r>
      <w:r>
        <w:rPr>
          <w:rFonts w:hint="eastAsia" w:ascii="微软雅黑" w:hAnsi="微软雅黑" w:eastAsia="微软雅黑" w:cs="微软雅黑"/>
          <w:szCs w:val="21"/>
          <w:lang w:val="en-US" w:eastAsia="zh-CN"/>
        </w:rPr>
        <w:t>.</w:t>
      </w:r>
      <w:r>
        <w:rPr>
          <w:rFonts w:hint="eastAsia" w:ascii="微软雅黑" w:hAnsi="微软雅黑" w:eastAsia="微软雅黑" w:cs="微软雅黑"/>
          <w:szCs w:val="21"/>
        </w:rPr>
        <w:t>6月12日，中国人民银行、国家外汇管理局对现行QFII（合格境外机构投资者）、RQFII（人民币合格境外机构投资者）的相关外汇管理政策进行调整，取消了相关资金汇出比例限制、本金锁定期要求，并允许QFII、RQFII开展外汇套保业务。</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（信息索引：网站-新华网：http://www.xinhuanet.com/money/2018-06/14/c_129893947.htm）</w:t>
      </w:r>
    </w:p>
    <w:p>
      <w:pPr>
        <w:wordWrap w:val="0"/>
        <w:rPr>
          <w:rFonts w:hint="eastAsia" w:ascii="微软雅黑" w:hAnsi="微软雅黑" w:eastAsia="微软雅黑" w:cs="微软雅黑"/>
          <w:szCs w:val="21"/>
        </w:rPr>
      </w:pPr>
    </w:p>
    <w:p>
      <w:pPr>
        <w:wordWrap w:val="0"/>
        <w:rPr>
          <w:rFonts w:hint="eastAsia" w:ascii="微软雅黑" w:hAnsi="微软雅黑" w:eastAsia="微软雅黑" w:cs="微软雅黑"/>
          <w:szCs w:val="21"/>
        </w:rPr>
      </w:pPr>
      <w:r>
        <w:rPr>
          <w:rFonts w:hint="eastAsia" w:ascii="微软雅黑" w:hAnsi="微软雅黑" w:cs="微软雅黑"/>
          <w:szCs w:val="21"/>
          <w:lang w:val="en-US" w:eastAsia="zh-CN"/>
        </w:rPr>
        <w:t>4</w:t>
      </w:r>
      <w:r>
        <w:rPr>
          <w:rFonts w:hint="eastAsia" w:ascii="微软雅黑" w:hAnsi="微软雅黑" w:eastAsia="微软雅黑" w:cs="微软雅黑"/>
          <w:szCs w:val="21"/>
        </w:rPr>
        <w:t>.6月14日，商务部合作司负责人介绍了2018年1-5月我国对外投资合作及吸收外资的情况：对外累计实现投资478.9亿美元，同比增长38.5%；实际利用外资3455.9亿元人民币，同比增长1.3%。</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（信息索引：网站-商务部：http://www.mofcom.gov.cn/xwfbh/20180614.shtml）</w:t>
      </w:r>
    </w:p>
    <w:p>
      <w:pPr>
        <w:wordWrap w:val="0"/>
        <w:ind w:firstLine="480" w:firstLineChars="200"/>
        <w:rPr>
          <w:rFonts w:hint="eastAsia" w:ascii="微软雅黑" w:hAnsi="微软雅黑" w:eastAsia="微软雅黑" w:cs="微软雅黑"/>
          <w:szCs w:val="21"/>
        </w:rPr>
      </w:pPr>
    </w:p>
    <w:p>
      <w:pPr>
        <w:wordWrap w:val="0"/>
        <w:ind w:firstLine="480" w:firstLineChars="200"/>
        <w:rPr>
          <w:rFonts w:hint="eastAsia" w:ascii="微软雅黑" w:hAnsi="微软雅黑" w:eastAsia="微软雅黑" w:cs="微软雅黑"/>
          <w:szCs w:val="21"/>
        </w:rPr>
      </w:pPr>
      <w:r>
        <w:rPr>
          <w:rFonts w:hint="eastAsia" w:ascii="微软雅黑" w:hAnsi="微软雅黑" w:cs="微软雅黑"/>
          <w:szCs w:val="21"/>
          <w:lang w:val="en-US" w:eastAsia="zh-CN"/>
        </w:rPr>
        <w:t>5</w:t>
      </w:r>
      <w:r>
        <w:rPr>
          <w:rFonts w:hint="eastAsia" w:ascii="微软雅黑" w:hAnsi="微软雅黑" w:eastAsia="微软雅黑" w:cs="微软雅黑"/>
          <w:szCs w:val="21"/>
        </w:rPr>
        <w:t>.6月15日，海关总署公告《进口可用作原料的固体废物国内收货人注册登记管理实施细则》，自2018年8月1日起执行。原已获得进口可用作原料的固体废物国内收货人注册登记的企业，属于加工利用型的，应及时向工商注册所在地的直属海关申请换发新证；属于贸易型的，注册登记自动失效。</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（信息索引：网站-海关总署：</w:t>
      </w:r>
      <w:r>
        <w:rPr>
          <w:rFonts w:hint="eastAsia"/>
          <w:color w:val="767171" w:themeColor="background2" w:themeShade="80"/>
          <w:szCs w:val="22"/>
          <w:lang w:val="en-US" w:eastAsia="zh-CN"/>
        </w:rPr>
        <w:fldChar w:fldCharType="begin"/>
      </w:r>
      <w:r>
        <w:rPr>
          <w:rFonts w:hint="eastAsia"/>
          <w:color w:val="767171" w:themeColor="background2" w:themeShade="80"/>
          <w:szCs w:val="22"/>
          <w:lang w:val="en-US" w:eastAsia="zh-CN"/>
        </w:rPr>
        <w:instrText xml:space="preserve"> HYPERLINK "http://www.customs.gov.cn/customs/302249/302266/302269/1891984/index.html" </w:instrText>
      </w:r>
      <w:r>
        <w:rPr>
          <w:rFonts w:hint="eastAsia"/>
          <w:color w:val="767171" w:themeColor="background2" w:themeShade="80"/>
          <w:szCs w:val="22"/>
          <w:lang w:val="en-US" w:eastAsia="zh-CN"/>
        </w:rPr>
        <w:fldChar w:fldCharType="separate"/>
      </w:r>
      <w:r>
        <w:rPr>
          <w:rFonts w:hint="eastAsia"/>
          <w:color w:val="767171" w:themeColor="background2" w:themeShade="80"/>
          <w:szCs w:val="22"/>
          <w:lang w:val="en-US" w:eastAsia="zh-CN"/>
        </w:rPr>
        <w:t>http://www.customs.gov.cn/customs/302249/302266/302269/1891984/index.html</w:t>
      </w:r>
      <w:r>
        <w:rPr>
          <w:rFonts w:hint="eastAsia"/>
          <w:color w:val="767171" w:themeColor="background2" w:themeShade="80"/>
          <w:szCs w:val="22"/>
          <w:lang w:val="en-US" w:eastAsia="zh-CN"/>
        </w:rPr>
        <w:fldChar w:fldCharType="end"/>
      </w:r>
      <w:r>
        <w:rPr>
          <w:rFonts w:hint="eastAsia"/>
          <w:color w:val="767171" w:themeColor="background2" w:themeShade="80"/>
          <w:szCs w:val="22"/>
          <w:lang w:val="en-US" w:eastAsia="zh-CN"/>
        </w:rPr>
        <w:t>）</w:t>
      </w:r>
    </w:p>
    <w:p>
      <w:pPr>
        <w:wordWrap w:val="0"/>
        <w:ind w:firstLine="480" w:firstLineChars="200"/>
        <w:rPr>
          <w:rFonts w:hint="eastAsia" w:ascii="微软雅黑" w:hAnsi="微软雅黑" w:eastAsia="微软雅黑" w:cs="微软雅黑"/>
          <w:szCs w:val="21"/>
        </w:rPr>
      </w:pPr>
    </w:p>
    <w:p>
      <w:pPr>
        <w:wordWrap w:val="0"/>
        <w:ind w:firstLine="480" w:firstLineChars="200"/>
        <w:rPr>
          <w:rFonts w:hint="eastAsia" w:ascii="微软雅黑" w:hAnsi="微软雅黑" w:eastAsia="微软雅黑" w:cs="微软雅黑"/>
          <w:szCs w:val="21"/>
        </w:rPr>
      </w:pPr>
      <w:r>
        <w:rPr>
          <w:rFonts w:hint="eastAsia" w:ascii="微软雅黑" w:hAnsi="微软雅黑" w:cs="微软雅黑"/>
          <w:szCs w:val="21"/>
          <w:lang w:val="en-US" w:eastAsia="zh-CN"/>
        </w:rPr>
        <w:t>6</w:t>
      </w:r>
      <w:r>
        <w:rPr>
          <w:rFonts w:hint="eastAsia" w:ascii="微软雅黑" w:hAnsi="微软雅黑" w:eastAsia="微软雅黑" w:cs="微软雅黑"/>
          <w:szCs w:val="21"/>
        </w:rPr>
        <w:t>.6月15日，国务院印发《关于积极有效利用外资推动经济高质量发展若干措施的通知》，从六个方面提出积极有效利用外资的政策措施：大幅度放宽市场准入，提升投资自由化水平；深化“放管服”改革，提升投资便利化水平；加强投资促进，提升引资质量和水平；提升投资保护水平，打造高标准投资环境；优化区域开放布局，引导外资投向中西部等地区；推动国家级开发区创新提升，强化利用外资重要平台作用。</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（信息索引：网站-中央人民政府：</w:t>
      </w:r>
      <w:r>
        <w:rPr>
          <w:rFonts w:hint="eastAsia"/>
          <w:color w:val="767171" w:themeColor="background2" w:themeShade="80"/>
          <w:szCs w:val="22"/>
          <w:lang w:val="en-US" w:eastAsia="zh-CN"/>
        </w:rPr>
        <w:fldChar w:fldCharType="begin"/>
      </w:r>
      <w:r>
        <w:rPr>
          <w:rFonts w:hint="eastAsia"/>
          <w:color w:val="767171" w:themeColor="background2" w:themeShade="80"/>
          <w:szCs w:val="22"/>
          <w:lang w:val="en-US" w:eastAsia="zh-CN"/>
        </w:rPr>
        <w:instrText xml:space="preserve"> HYPERLINK "http://www.gov.cn/xinwen/2018-06/15/content_5299005.htm" </w:instrText>
      </w:r>
      <w:r>
        <w:rPr>
          <w:rFonts w:hint="eastAsia"/>
          <w:color w:val="767171" w:themeColor="background2" w:themeShade="80"/>
          <w:szCs w:val="22"/>
          <w:lang w:val="en-US" w:eastAsia="zh-CN"/>
        </w:rPr>
        <w:fldChar w:fldCharType="separate"/>
      </w:r>
      <w:r>
        <w:rPr>
          <w:rFonts w:hint="eastAsia"/>
          <w:color w:val="767171" w:themeColor="background2" w:themeShade="80"/>
          <w:szCs w:val="22"/>
          <w:lang w:val="en-US" w:eastAsia="zh-CN"/>
        </w:rPr>
        <w:t>http://www.gov.cn/xinwen/2018-06/15/content_5299005.htm</w:t>
      </w:r>
      <w:r>
        <w:rPr>
          <w:rFonts w:hint="eastAsia"/>
          <w:color w:val="767171" w:themeColor="background2" w:themeShade="80"/>
          <w:szCs w:val="22"/>
          <w:lang w:val="en-US" w:eastAsia="zh-CN"/>
        </w:rPr>
        <w:fldChar w:fldCharType="end"/>
      </w:r>
      <w:r>
        <w:rPr>
          <w:rFonts w:hint="eastAsia"/>
          <w:color w:val="767171" w:themeColor="background2" w:themeShade="80"/>
          <w:szCs w:val="22"/>
          <w:lang w:val="en-US" w:eastAsia="zh-CN"/>
        </w:rPr>
        <w:t>）</w:t>
      </w:r>
    </w:p>
    <w:p>
      <w:pPr>
        <w:wordWrap w:val="0"/>
        <w:ind w:left="0" w:leftChars="0" w:firstLine="0" w:firstLineChars="0"/>
        <w:rPr>
          <w:rFonts w:hint="eastAsia" w:ascii="微软雅黑" w:hAnsi="微软雅黑" w:eastAsia="微软雅黑" w:cs="微软雅黑"/>
          <w:szCs w:val="21"/>
        </w:rPr>
      </w:pPr>
    </w:p>
    <w:p>
      <w:pPr>
        <w:wordWrap w:val="0"/>
        <w:ind w:firstLine="480" w:firstLineChars="200"/>
        <w:rPr>
          <w:rFonts w:hint="eastAsia" w:ascii="微软雅黑" w:hAnsi="微软雅黑" w:eastAsia="微软雅黑" w:cs="微软雅黑"/>
          <w:szCs w:val="21"/>
        </w:rPr>
      </w:pPr>
      <w:r>
        <w:rPr>
          <w:rFonts w:hint="eastAsia" w:ascii="微软雅黑" w:hAnsi="微软雅黑" w:cs="微软雅黑"/>
          <w:szCs w:val="21"/>
          <w:lang w:val="en-US" w:eastAsia="zh-CN"/>
        </w:rPr>
        <w:t>7</w:t>
      </w:r>
      <w:r>
        <w:rPr>
          <w:rFonts w:hint="eastAsia" w:ascii="微软雅黑" w:hAnsi="微软雅黑" w:eastAsia="微软雅黑" w:cs="微软雅黑"/>
          <w:szCs w:val="21"/>
        </w:rPr>
        <w:t>.6月19日，中国人民银行上海总部发布2018年第2号公告，简化了境外投资者进入中国银行间债券市场投资备案的信息收集和报备要求，具体包括：简化备案；取消原先“境外机构投资者自备案完成之日起9个月内汇入的投资本金不足其备案拟投资规模50%的，需重新报送拟投资规模等信息”的规定。</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（信息索引：网站-中央人民政府：</w:t>
      </w:r>
      <w:r>
        <w:rPr>
          <w:rFonts w:hint="eastAsia"/>
          <w:color w:val="767171" w:themeColor="background2" w:themeShade="80"/>
          <w:szCs w:val="22"/>
          <w:lang w:val="en-US" w:eastAsia="zh-CN"/>
        </w:rPr>
        <w:fldChar w:fldCharType="begin"/>
      </w:r>
      <w:r>
        <w:rPr>
          <w:rFonts w:hint="eastAsia"/>
          <w:color w:val="767171" w:themeColor="background2" w:themeShade="80"/>
          <w:szCs w:val="22"/>
          <w:lang w:val="en-US" w:eastAsia="zh-CN"/>
        </w:rPr>
        <w:instrText xml:space="preserve"> HYPERLINK "http://www.gov.cn/xinwen/2018-06/19/content_5299760.htm" </w:instrText>
      </w:r>
      <w:r>
        <w:rPr>
          <w:rFonts w:hint="eastAsia"/>
          <w:color w:val="767171" w:themeColor="background2" w:themeShade="80"/>
          <w:szCs w:val="22"/>
          <w:lang w:val="en-US" w:eastAsia="zh-CN"/>
        </w:rPr>
        <w:fldChar w:fldCharType="separate"/>
      </w:r>
      <w:r>
        <w:rPr>
          <w:rFonts w:hint="eastAsia"/>
          <w:color w:val="767171" w:themeColor="background2" w:themeShade="80"/>
          <w:szCs w:val="22"/>
          <w:lang w:val="en-US" w:eastAsia="zh-CN"/>
        </w:rPr>
        <w:t>http://www.gov.cn/xinwen/2018-06/19/content_5299760.htm</w:t>
      </w:r>
      <w:r>
        <w:rPr>
          <w:rFonts w:hint="eastAsia"/>
          <w:color w:val="767171" w:themeColor="background2" w:themeShade="80"/>
          <w:szCs w:val="22"/>
          <w:lang w:val="en-US" w:eastAsia="zh-CN"/>
        </w:rPr>
        <w:fldChar w:fldCharType="end"/>
      </w:r>
      <w:r>
        <w:rPr>
          <w:rFonts w:hint="eastAsia"/>
          <w:color w:val="767171" w:themeColor="background2" w:themeShade="80"/>
          <w:szCs w:val="22"/>
          <w:lang w:val="en-US" w:eastAsia="zh-CN"/>
        </w:rPr>
        <w:t>）</w:t>
      </w:r>
    </w:p>
    <w:p>
      <w:pPr>
        <w:wordWrap w:val="0"/>
        <w:ind w:firstLine="480" w:firstLineChars="200"/>
        <w:rPr>
          <w:rFonts w:hint="eastAsia" w:ascii="微软雅黑" w:hAnsi="微软雅黑" w:eastAsia="微软雅黑" w:cs="微软雅黑"/>
          <w:szCs w:val="21"/>
        </w:rPr>
      </w:pPr>
    </w:p>
    <w:p>
      <w:pPr>
        <w:wordWrap w:val="0"/>
        <w:ind w:firstLine="480" w:firstLineChars="200"/>
        <w:rPr>
          <w:rFonts w:hint="eastAsia" w:ascii="微软雅黑" w:hAnsi="微软雅黑" w:eastAsia="微软雅黑" w:cs="微软雅黑"/>
          <w:szCs w:val="21"/>
          <w:lang w:val="en-US" w:eastAsia="zh-CN"/>
        </w:rPr>
      </w:pPr>
      <w:r>
        <w:rPr>
          <w:rFonts w:hint="eastAsia" w:ascii="微软雅黑" w:hAnsi="微软雅黑" w:cs="微软雅黑"/>
          <w:szCs w:val="21"/>
          <w:lang w:val="en-US" w:eastAsia="zh-CN"/>
        </w:rPr>
        <w:t>8</w:t>
      </w:r>
      <w:r>
        <w:rPr>
          <w:rFonts w:hint="eastAsia" w:ascii="微软雅黑" w:hAnsi="微软雅黑" w:eastAsia="微软雅黑" w:cs="微软雅黑"/>
          <w:szCs w:val="21"/>
          <w:lang w:val="en-US" w:eastAsia="zh-CN"/>
        </w:rPr>
        <w:t>.6月25日，第七次中欧经贸高层对话在北京举行。中欧双方共同认为，必须坚决反对单边主义和贸易保护主义，防止这种行为可能对世界经济产生的冲击和衰退性影响。双方承诺共同维护以世贸组织为核心、以规则为基础的多边贸易体制，推动更加开放、包容、普惠、平衡、互利共赢的经济全球化。</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（信息索引：网站-商务部：http://www.mofcom.gov.cn/article/ae/ai/201806/20180602759024.shtml）</w:t>
      </w:r>
    </w:p>
    <w:p>
      <w:pPr>
        <w:wordWrap w:val="0"/>
        <w:ind w:firstLine="480" w:firstLineChars="200"/>
        <w:rPr>
          <w:rFonts w:hint="eastAsia" w:ascii="微软雅黑" w:hAnsi="微软雅黑" w:eastAsia="微软雅黑" w:cs="微软雅黑"/>
          <w:szCs w:val="21"/>
          <w:lang w:val="en-US" w:eastAsia="zh-CN"/>
        </w:rPr>
      </w:pPr>
    </w:p>
    <w:p>
      <w:pPr>
        <w:wordWrap w:val="0"/>
        <w:ind w:firstLine="480" w:firstLineChars="200"/>
        <w:rPr>
          <w:rFonts w:hint="eastAsia" w:ascii="微软雅黑" w:hAnsi="微软雅黑" w:eastAsia="微软雅黑" w:cs="微软雅黑"/>
          <w:szCs w:val="21"/>
        </w:rPr>
      </w:pPr>
      <w:r>
        <w:rPr>
          <w:rFonts w:hint="eastAsia" w:ascii="微软雅黑" w:hAnsi="微软雅黑" w:cs="微软雅黑"/>
          <w:szCs w:val="21"/>
          <w:lang w:val="en-US" w:eastAsia="zh-CN"/>
        </w:rPr>
        <w:t>9</w:t>
      </w:r>
      <w:r>
        <w:rPr>
          <w:rFonts w:hint="eastAsia" w:ascii="微软雅黑" w:hAnsi="微软雅黑" w:eastAsia="微软雅黑" w:cs="微软雅黑"/>
          <w:szCs w:val="21"/>
        </w:rPr>
        <w:t>.6月28日，国务院新闻办公室发布《中国与世界贸易组织》白皮书，全面介绍中国加入世贸组织17年来履行承诺的实践，系统阐释中国参与多边贸易体制建设的原则立场和政策主张，阐明中国推进更高水平对外开放的愿景与行动。</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（信息索引：网站-国新办：http://www.scio.gov.cn/xwfbh/xwbfbh/wqfbh/37601/38513/index.htm）</w:t>
      </w:r>
    </w:p>
    <w:p>
      <w:pPr>
        <w:wordWrap w:val="0"/>
        <w:ind w:firstLine="480" w:firstLineChars="200"/>
        <w:rPr>
          <w:rFonts w:hint="eastAsia" w:ascii="微软雅黑" w:hAnsi="微软雅黑" w:eastAsia="微软雅黑" w:cs="微软雅黑"/>
          <w:szCs w:val="21"/>
        </w:rPr>
      </w:pPr>
    </w:p>
    <w:p>
      <w:pPr>
        <w:wordWrap w:val="0"/>
        <w:ind w:firstLine="480" w:firstLineChars="200"/>
        <w:rPr>
          <w:rFonts w:hint="eastAsia" w:ascii="微软雅黑" w:hAnsi="微软雅黑" w:eastAsia="微软雅黑" w:cs="微软雅黑"/>
          <w:szCs w:val="21"/>
        </w:rPr>
      </w:pPr>
      <w:r>
        <w:rPr>
          <w:rFonts w:hint="eastAsia" w:ascii="微软雅黑" w:hAnsi="微软雅黑" w:cs="微软雅黑"/>
          <w:szCs w:val="21"/>
          <w:lang w:val="en-US" w:eastAsia="zh-CN"/>
        </w:rPr>
        <w:t>10</w:t>
      </w:r>
      <w:r>
        <w:rPr>
          <w:rFonts w:hint="eastAsia" w:ascii="微软雅黑" w:hAnsi="微软雅黑" w:eastAsia="微软雅黑" w:cs="微软雅黑"/>
          <w:szCs w:val="21"/>
        </w:rPr>
        <w:t>.6月28日，国家发改委、商务部发布《外商投资准入特别管理措施（负面清单）（2018年版）》，是对《外商投资产业指导目录（2017年修订）》中的外商投资准入负面清单进行的修订，清单长度由63条减至48条，共在22个领域推出开放措施，大幅度放宽市场准入。</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（信息索引：网站-发改委：</w:t>
      </w:r>
      <w:r>
        <w:rPr>
          <w:rFonts w:hint="eastAsia"/>
          <w:color w:val="767171" w:themeColor="background2" w:themeShade="80"/>
          <w:szCs w:val="22"/>
          <w:lang w:val="en-US" w:eastAsia="zh-CN"/>
        </w:rPr>
        <w:fldChar w:fldCharType="begin"/>
      </w:r>
      <w:r>
        <w:rPr>
          <w:rFonts w:hint="eastAsia"/>
          <w:color w:val="767171" w:themeColor="background2" w:themeShade="80"/>
          <w:szCs w:val="22"/>
          <w:lang w:val="en-US" w:eastAsia="zh-CN"/>
        </w:rPr>
        <w:instrText xml:space="preserve"> HYPERLINK "http://www.ndrc.gov.cn/xwzx/xwfb/201806/t20180628_890757.html）" </w:instrText>
      </w:r>
      <w:r>
        <w:rPr>
          <w:rFonts w:hint="eastAsia"/>
          <w:color w:val="767171" w:themeColor="background2" w:themeShade="80"/>
          <w:szCs w:val="22"/>
          <w:lang w:val="en-US" w:eastAsia="zh-CN"/>
        </w:rPr>
        <w:fldChar w:fldCharType="separate"/>
      </w:r>
      <w:r>
        <w:rPr>
          <w:rFonts w:hint="eastAsia"/>
          <w:color w:val="767171" w:themeColor="background2" w:themeShade="80"/>
          <w:szCs w:val="22"/>
          <w:lang w:val="en-US" w:eastAsia="zh-CN"/>
        </w:rPr>
        <w:t>http://www.ndrc.gov.cn/xwzx/xwfb/201806/t20180628_890757.html）</w:t>
      </w:r>
      <w:r>
        <w:rPr>
          <w:rFonts w:hint="eastAsia"/>
          <w:color w:val="767171" w:themeColor="background2" w:themeShade="80"/>
          <w:szCs w:val="22"/>
          <w:lang w:val="en-US" w:eastAsia="zh-CN"/>
        </w:rPr>
        <w:fldChar w:fldCharType="end"/>
      </w:r>
    </w:p>
    <w:p>
      <w:pPr>
        <w:wordWrap w:val="0"/>
        <w:rPr>
          <w:rFonts w:hint="eastAsia" w:ascii="微软雅黑" w:hAnsi="微软雅黑" w:eastAsia="微软雅黑" w:cs="微软雅黑"/>
          <w:i/>
          <w:color w:val="767171" w:themeColor="background2" w:themeShade="80"/>
          <w:kern w:val="2"/>
          <w:sz w:val="21"/>
          <w:szCs w:val="22"/>
          <w:lang w:val="en-US" w:eastAsia="zh-CN" w:bidi="ar-SA"/>
        </w:rPr>
      </w:pPr>
    </w:p>
    <w:p>
      <w:pPr>
        <w:wordWrap w:val="0"/>
        <w:ind w:firstLine="480" w:firstLineChars="200"/>
        <w:rPr>
          <w:rFonts w:hint="eastAsia" w:ascii="微软雅黑" w:hAnsi="微软雅黑" w:cs="微软雅黑"/>
          <w:szCs w:val="21"/>
          <w:lang w:val="en-US" w:eastAsia="zh-CN"/>
        </w:rPr>
      </w:pPr>
      <w:r>
        <w:rPr>
          <w:rFonts w:hint="eastAsia" w:ascii="微软雅黑" w:hAnsi="微软雅黑" w:eastAsia="微软雅黑" w:cs="微软雅黑"/>
          <w:szCs w:val="21"/>
          <w:lang w:val="en-US" w:eastAsia="zh-CN"/>
        </w:rPr>
        <w:t>1</w:t>
      </w:r>
      <w:r>
        <w:rPr>
          <w:rFonts w:hint="eastAsia" w:ascii="微软雅黑" w:hAnsi="微软雅黑" w:cs="微软雅黑"/>
          <w:szCs w:val="21"/>
          <w:lang w:val="en-US" w:eastAsia="zh-CN"/>
        </w:rPr>
        <w:t>1</w:t>
      </w:r>
      <w:r>
        <w:rPr>
          <w:rFonts w:hint="eastAsia" w:ascii="微软雅黑" w:hAnsi="微软雅黑" w:eastAsia="微软雅黑" w:cs="微软雅黑"/>
          <w:szCs w:val="21"/>
          <w:lang w:val="en-US" w:eastAsia="zh-CN"/>
        </w:rPr>
        <w:t>.6月29日</w:t>
      </w:r>
      <w:r>
        <w:rPr>
          <w:rFonts w:hint="eastAsia" w:ascii="微软雅黑" w:hAnsi="微软雅黑" w:cs="微软雅黑"/>
          <w:szCs w:val="21"/>
          <w:lang w:val="en-US" w:eastAsia="zh-CN"/>
        </w:rPr>
        <w:t>，商务部公告称，《关于修改〈外商投资企业设立及变更备案管理暂行办法〉的决定》已经商务部第4次部务会议审议通过，现予公布，自2018年6月30日起施行。</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（信息索引：网站-商务部：</w:t>
      </w:r>
      <w:r>
        <w:rPr>
          <w:rFonts w:hint="eastAsia"/>
          <w:color w:val="767171" w:themeColor="background2" w:themeShade="80"/>
          <w:szCs w:val="22"/>
          <w:lang w:val="en-US" w:eastAsia="zh-CN"/>
        </w:rPr>
        <w:fldChar w:fldCharType="begin"/>
      </w:r>
      <w:r>
        <w:rPr>
          <w:rFonts w:hint="eastAsia"/>
          <w:color w:val="767171" w:themeColor="background2" w:themeShade="80"/>
          <w:szCs w:val="22"/>
          <w:lang w:val="en-US" w:eastAsia="zh-CN"/>
        </w:rPr>
        <w:instrText xml:space="preserve"> HYPERLINK "http://www.court.gov.cn/fabu-xiangqing-104602.html）" </w:instrText>
      </w:r>
      <w:r>
        <w:rPr>
          <w:rFonts w:hint="eastAsia"/>
          <w:color w:val="767171" w:themeColor="background2" w:themeShade="80"/>
          <w:szCs w:val="22"/>
          <w:lang w:val="en-US" w:eastAsia="zh-CN"/>
        </w:rPr>
        <w:fldChar w:fldCharType="separate"/>
      </w:r>
      <w:r>
        <w:rPr>
          <w:rFonts w:hint="eastAsia"/>
          <w:color w:val="767171" w:themeColor="background2" w:themeShade="80"/>
          <w:szCs w:val="22"/>
          <w:lang w:val="en-US" w:eastAsia="zh-CN"/>
        </w:rPr>
        <w:t>http://www.mofcom.gov.cn/article/b/c/201806/20180602761078.shtml）</w:t>
      </w:r>
      <w:r>
        <w:rPr>
          <w:rFonts w:hint="eastAsia"/>
          <w:color w:val="767171" w:themeColor="background2" w:themeShade="80"/>
          <w:szCs w:val="22"/>
          <w:lang w:val="en-US" w:eastAsia="zh-CN"/>
        </w:rPr>
        <w:fldChar w:fldCharType="end"/>
      </w:r>
    </w:p>
    <w:p>
      <w:pPr>
        <w:pStyle w:val="19"/>
        <w:numPr>
          <w:ilvl w:val="0"/>
          <w:numId w:val="0"/>
        </w:numPr>
        <w:ind w:leftChars="0" w:firstLine="420" w:firstLineChars="200"/>
        <w:rPr>
          <w:rFonts w:hint="eastAsia"/>
          <w:color w:val="767171" w:themeColor="background2" w:themeShade="80"/>
          <w:szCs w:val="22"/>
          <w:lang w:val="en-US" w:eastAsia="zh-CN"/>
        </w:rPr>
      </w:pPr>
    </w:p>
    <w:p>
      <w:pPr>
        <w:wordWrap w:val="0"/>
        <w:ind w:firstLine="480" w:firstLineChars="200"/>
        <w:rPr>
          <w:rFonts w:hint="eastAsia" w:ascii="微软雅黑" w:hAnsi="微软雅黑" w:eastAsia="微软雅黑" w:cs="微软雅黑"/>
          <w:szCs w:val="21"/>
        </w:rPr>
      </w:pPr>
      <w:r>
        <w:rPr>
          <w:rFonts w:hint="eastAsia" w:ascii="微软雅黑" w:hAnsi="微软雅黑" w:eastAsia="微软雅黑" w:cs="微软雅黑"/>
          <w:b w:val="0"/>
          <w:i w:val="0"/>
          <w:caps w:val="0"/>
          <w:color w:val="000000"/>
          <w:spacing w:val="0"/>
          <w:sz w:val="24"/>
          <w:szCs w:val="24"/>
          <w:shd w:val="clear" w:fill="FFFFFF"/>
          <w:lang w:val="en-US" w:eastAsia="zh-CN"/>
        </w:rPr>
        <w:t>12.</w:t>
      </w:r>
      <w:r>
        <w:rPr>
          <w:rFonts w:hint="eastAsia" w:ascii="微软雅黑" w:hAnsi="微软雅黑" w:cs="微软雅黑"/>
          <w:b w:val="0"/>
          <w:i w:val="0"/>
          <w:caps w:val="0"/>
          <w:color w:val="000000"/>
          <w:spacing w:val="0"/>
          <w:sz w:val="24"/>
          <w:szCs w:val="24"/>
          <w:shd w:val="clear" w:fill="FFFFFF"/>
          <w:lang w:val="en-US" w:eastAsia="zh-CN"/>
        </w:rPr>
        <w:t>6月29日，</w:t>
      </w:r>
      <w:r>
        <w:rPr>
          <w:rFonts w:hint="eastAsia" w:ascii="微软雅黑" w:hAnsi="微软雅黑" w:eastAsia="微软雅黑" w:cs="微软雅黑"/>
          <w:szCs w:val="21"/>
        </w:rPr>
        <w:t>最高人民法院公布《关于设立国际商事法庭若干问题的规定》，就最高人民法院国际商事法庭的受案范围、国际商事案件的界定、纠纷的解决方式等问题作出解释，《规定》自2018年7月1日起施行。</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（信息索引：网站-最高院：</w:t>
      </w:r>
      <w:r>
        <w:rPr>
          <w:rFonts w:hint="eastAsia"/>
          <w:color w:val="767171" w:themeColor="background2" w:themeShade="80"/>
          <w:szCs w:val="22"/>
          <w:lang w:val="en-US" w:eastAsia="zh-CN"/>
        </w:rPr>
        <w:fldChar w:fldCharType="begin"/>
      </w:r>
      <w:r>
        <w:rPr>
          <w:rFonts w:hint="eastAsia"/>
          <w:color w:val="767171" w:themeColor="background2" w:themeShade="80"/>
          <w:szCs w:val="22"/>
          <w:lang w:val="en-US" w:eastAsia="zh-CN"/>
        </w:rPr>
        <w:instrText xml:space="preserve"> HYPERLINK "http://www.court.gov.cn/fabu-xiangqing-104602.html）" </w:instrText>
      </w:r>
      <w:r>
        <w:rPr>
          <w:rFonts w:hint="eastAsia"/>
          <w:color w:val="767171" w:themeColor="background2" w:themeShade="80"/>
          <w:szCs w:val="22"/>
          <w:lang w:val="en-US" w:eastAsia="zh-CN"/>
        </w:rPr>
        <w:fldChar w:fldCharType="separate"/>
      </w:r>
      <w:r>
        <w:rPr>
          <w:rFonts w:hint="eastAsia"/>
          <w:color w:val="767171" w:themeColor="background2" w:themeShade="80"/>
          <w:szCs w:val="22"/>
          <w:lang w:val="en-US" w:eastAsia="zh-CN"/>
        </w:rPr>
        <w:t>http://www.court.gov.cn/fabu-xiangqing-104602.html）</w:t>
      </w:r>
      <w:r>
        <w:rPr>
          <w:rFonts w:hint="eastAsia"/>
          <w:color w:val="767171" w:themeColor="background2" w:themeShade="80"/>
          <w:szCs w:val="22"/>
          <w:lang w:val="en-US" w:eastAsia="zh-CN"/>
        </w:rPr>
        <w:fldChar w:fldCharType="end"/>
      </w:r>
    </w:p>
    <w:p>
      <w:pPr>
        <w:pStyle w:val="19"/>
        <w:numPr>
          <w:ilvl w:val="0"/>
          <w:numId w:val="0"/>
        </w:numPr>
        <w:ind w:leftChars="0" w:firstLine="420" w:firstLineChars="200"/>
        <w:rPr>
          <w:rFonts w:hint="eastAsia"/>
          <w:color w:val="767171" w:themeColor="background2" w:themeShade="80"/>
          <w:szCs w:val="22"/>
          <w:lang w:val="en-US" w:eastAsia="zh-CN"/>
        </w:rPr>
      </w:pPr>
    </w:p>
    <w:p>
      <w:pPr>
        <w:wordWrap w:val="0"/>
        <w:ind w:firstLine="480" w:firstLineChars="200"/>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13.6月30日，</w:t>
      </w:r>
      <w:bookmarkStart w:id="0" w:name="_GoBack"/>
      <w:r>
        <w:rPr>
          <w:rFonts w:hint="eastAsia" w:ascii="微软雅黑" w:hAnsi="微软雅黑" w:eastAsia="微软雅黑" w:cs="微软雅黑"/>
          <w:b w:val="0"/>
          <w:i w:val="0"/>
          <w:caps w:val="0"/>
          <w:color w:val="000000"/>
          <w:spacing w:val="0"/>
          <w:sz w:val="24"/>
          <w:szCs w:val="24"/>
          <w:shd w:val="clear" w:fill="FFFFFF"/>
          <w:lang w:val="en-US" w:eastAsia="zh-CN"/>
        </w:rPr>
        <w:t>发改委、商务部公告称，《自由贸易试验区外商投资准入特别管理措施（负面清单）（2018年版）》已经党中央、国务院同意，现予以发布，自2018年7月30日起施行。2017年6月5日国务院办公厅印发的《自由贸易试验区外商投资准入特别管理措施（负面清单）（2017年版）》同时废止。</w:t>
      </w:r>
    </w:p>
    <w:bookmarkEnd w:id="0"/>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（信息索引：网站-商务部：http://www.mofcom.gov.cn/article/b/c/201806/20180602760435.shtml）</w:t>
      </w:r>
    </w:p>
    <w:p>
      <w:pPr>
        <w:pStyle w:val="2"/>
        <w:ind w:left="0" w:leftChars="0" w:firstLine="0" w:firstLineChars="0"/>
        <w:jc w:val="center"/>
        <w:rPr>
          <w:rFonts w:hint="eastAsia"/>
          <w:sz w:val="44"/>
          <w:szCs w:val="44"/>
          <w:lang w:val="en-US" w:eastAsia="zh-CN"/>
        </w:rPr>
      </w:pPr>
    </w:p>
    <w:p>
      <w:pPr>
        <w:rPr>
          <w:rFonts w:hint="eastAsia"/>
          <w:sz w:val="44"/>
          <w:szCs w:val="44"/>
          <w:lang w:val="en-US" w:eastAsia="zh-CN"/>
        </w:rPr>
      </w:pPr>
    </w:p>
    <w:p>
      <w:pPr>
        <w:ind w:left="0" w:leftChars="0" w:firstLine="0" w:firstLineChars="0"/>
        <w:rPr>
          <w:rFonts w:hint="eastAsia"/>
          <w:sz w:val="44"/>
          <w:szCs w:val="44"/>
          <w:lang w:val="en-US" w:eastAsia="zh-CN"/>
        </w:rPr>
        <w:sectPr>
          <w:headerReference r:id="rId7" w:type="default"/>
          <w:footerReference r:id="rId8" w:type="default"/>
          <w:pgSz w:w="11906" w:h="16838"/>
          <w:pgMar w:top="1440" w:right="1800" w:bottom="1440" w:left="1800" w:header="851" w:footer="992" w:gutter="0"/>
          <w:pgNumType w:fmt="numberInDash" w:start="1"/>
          <w:cols w:space="425" w:num="1"/>
          <w:docGrid w:type="lines" w:linePitch="312" w:charSpace="0"/>
        </w:sectPr>
      </w:pPr>
    </w:p>
    <w:p>
      <w:pPr>
        <w:pStyle w:val="2"/>
        <w:ind w:left="0" w:leftChars="0" w:firstLine="0" w:firstLineChars="0"/>
        <w:jc w:val="center"/>
        <w:rPr>
          <w:rFonts w:hint="eastAsia"/>
          <w:lang w:val="en-US" w:eastAsia="zh-CN"/>
        </w:rPr>
      </w:pPr>
      <w:r>
        <w:rPr>
          <w:rFonts w:hint="eastAsia"/>
          <w:sz w:val="44"/>
          <w:szCs w:val="44"/>
          <w:lang w:val="en-US" w:eastAsia="zh-CN"/>
        </w:rPr>
        <w:t>国际新闻</w:t>
      </w:r>
    </w:p>
    <w:p>
      <w:pPr>
        <w:wordWrap w:val="0"/>
        <w:ind w:firstLine="480" w:firstLineChars="200"/>
        <w:rPr>
          <w:rFonts w:hint="eastAsia" w:ascii="微软雅黑" w:hAnsi="微软雅黑" w:cs="微软雅黑"/>
          <w:b w:val="0"/>
          <w:i w:val="0"/>
          <w:caps w:val="0"/>
          <w:color w:val="000000"/>
          <w:spacing w:val="0"/>
          <w:sz w:val="24"/>
          <w:szCs w:val="24"/>
          <w:shd w:val="clear" w:fill="FFFFFF"/>
          <w:lang w:val="en-US" w:eastAsia="zh-CN"/>
        </w:rPr>
      </w:pPr>
      <w:r>
        <w:rPr>
          <w:rFonts w:hint="eastAsia" w:ascii="微软雅黑" w:hAnsi="微软雅黑" w:cs="微软雅黑"/>
          <w:b w:val="0"/>
          <w:i w:val="0"/>
          <w:caps w:val="0"/>
          <w:color w:val="000000"/>
          <w:spacing w:val="0"/>
          <w:sz w:val="24"/>
          <w:szCs w:val="24"/>
          <w:shd w:val="clear" w:fill="FFFFFF"/>
          <w:lang w:val="en-US" w:eastAsia="zh-CN"/>
        </w:rPr>
        <w:t>1.6月4日，俄罗斯总统普京签署《关于影响（反制）美国和其他国家不友好行为的措施的法律》，反制措施的形式包括终止或暂停与不友好国家或机构的国际合作，禁止或限制与不友好国家或机构进行产品和原料进出口贸易等，新法律自签署之日起生效。</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（信息索引：网站-新华网：http://www.xinhuanet.com/world/2018-06/04/c_1122936013.htm）</w:t>
      </w:r>
    </w:p>
    <w:p>
      <w:pPr>
        <w:wordWrap w:val="0"/>
        <w:rPr>
          <w:rFonts w:hint="eastAsia" w:asciiTheme="minorEastAsia" w:hAnsiTheme="minorEastAsia"/>
          <w:szCs w:val="21"/>
        </w:rPr>
      </w:pPr>
    </w:p>
    <w:p>
      <w:pPr>
        <w:wordWrap w:val="0"/>
        <w:ind w:firstLine="480" w:firstLineChars="200"/>
        <w:rPr>
          <w:rFonts w:hint="eastAsia" w:ascii="微软雅黑" w:hAnsi="微软雅黑" w:cs="微软雅黑"/>
          <w:b w:val="0"/>
          <w:i w:val="0"/>
          <w:caps w:val="0"/>
          <w:color w:val="000000"/>
          <w:spacing w:val="0"/>
          <w:sz w:val="24"/>
          <w:szCs w:val="24"/>
          <w:shd w:val="clear" w:fill="FFFFFF"/>
          <w:lang w:val="en-US" w:eastAsia="zh-CN"/>
        </w:rPr>
      </w:pPr>
      <w:r>
        <w:rPr>
          <w:rFonts w:hint="eastAsia" w:ascii="微软雅黑" w:hAnsi="微软雅黑" w:cs="微软雅黑"/>
          <w:b w:val="0"/>
          <w:i w:val="0"/>
          <w:caps w:val="0"/>
          <w:color w:val="000000"/>
          <w:spacing w:val="0"/>
          <w:sz w:val="24"/>
          <w:szCs w:val="24"/>
          <w:shd w:val="clear" w:fill="FFFFFF"/>
          <w:lang w:val="en-US" w:eastAsia="zh-CN"/>
        </w:rPr>
        <w:t>2.6月6日，UNCTAD发布《2018年世界投资报告》，报告显示2017年全球外国直接投资（FDI）下降23%，从2016年的18700亿美元下降至14300亿美元。流入发达国家的FDI下降37%，为7120亿美元，流入发展中经济体的FDI保持平稳，为6710亿美元。</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（信息索引：网站-UNCTAD：http://unctad.org/en/pages/newsdetails.aspx?OriginalVersionID=1767&amp;Sitemap_x0020_Taxonomy=UNCTAD%20Home）</w:t>
      </w:r>
    </w:p>
    <w:p>
      <w:pPr>
        <w:wordWrap w:val="0"/>
        <w:rPr>
          <w:rFonts w:hint="eastAsia" w:asciiTheme="minorEastAsia" w:hAnsiTheme="minorEastAsia"/>
          <w:szCs w:val="21"/>
        </w:rPr>
      </w:pPr>
    </w:p>
    <w:p>
      <w:pPr>
        <w:wordWrap w:val="0"/>
        <w:ind w:firstLine="480" w:firstLineChars="200"/>
        <w:rPr>
          <w:rFonts w:hint="eastAsia" w:ascii="微软雅黑" w:hAnsi="微软雅黑" w:cs="微软雅黑"/>
          <w:b w:val="0"/>
          <w:i w:val="0"/>
          <w:caps w:val="0"/>
          <w:color w:val="000000"/>
          <w:spacing w:val="0"/>
          <w:sz w:val="24"/>
          <w:szCs w:val="24"/>
          <w:shd w:val="clear" w:fill="FFFFFF"/>
          <w:lang w:val="en-US" w:eastAsia="zh-CN"/>
        </w:rPr>
      </w:pPr>
      <w:r>
        <w:rPr>
          <w:rFonts w:hint="eastAsia" w:ascii="微软雅黑" w:hAnsi="微软雅黑" w:cs="微软雅黑"/>
          <w:b w:val="0"/>
          <w:i w:val="0"/>
          <w:caps w:val="0"/>
          <w:color w:val="000000"/>
          <w:spacing w:val="0"/>
          <w:sz w:val="24"/>
          <w:szCs w:val="24"/>
          <w:shd w:val="clear" w:fill="FFFFFF"/>
          <w:lang w:val="en-US" w:eastAsia="zh-CN"/>
        </w:rPr>
        <w:t>3.6月8日，欧盟新的贸易防卫规则生效，完成了欧盟贸易防卫工具(TDIs)的重大改革。这些变化旨在使欧盟的贸易防御工具现代化，包括其反倾销和反补贴规则，以适应不断发展的全球经济。</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（信息索引：网站-ICTSD：https://www.ictsd.org/bridges-news/bridges/news/revamp-of-eu-trade-defence-rules-takes-effect）</w:t>
      </w:r>
    </w:p>
    <w:p>
      <w:pPr>
        <w:wordWrap w:val="0"/>
        <w:rPr>
          <w:rFonts w:hint="eastAsia" w:asciiTheme="minorEastAsia" w:hAnsiTheme="minorEastAsia"/>
          <w:szCs w:val="21"/>
        </w:rPr>
      </w:pPr>
    </w:p>
    <w:p>
      <w:pPr>
        <w:wordWrap w:val="0"/>
        <w:ind w:firstLine="480" w:firstLineChars="200"/>
        <w:rPr>
          <w:rFonts w:hint="eastAsia" w:ascii="微软雅黑" w:hAnsi="微软雅黑" w:cs="微软雅黑"/>
          <w:b w:val="0"/>
          <w:i w:val="0"/>
          <w:caps w:val="0"/>
          <w:color w:val="000000"/>
          <w:spacing w:val="0"/>
          <w:sz w:val="24"/>
          <w:szCs w:val="24"/>
          <w:shd w:val="clear" w:fill="FFFFFF"/>
          <w:lang w:val="en-US" w:eastAsia="zh-CN"/>
        </w:rPr>
      </w:pPr>
      <w:r>
        <w:rPr>
          <w:rFonts w:hint="eastAsia" w:ascii="微软雅黑" w:hAnsi="微软雅黑" w:cs="微软雅黑"/>
          <w:b w:val="0"/>
          <w:i w:val="0"/>
          <w:caps w:val="0"/>
          <w:color w:val="000000"/>
          <w:spacing w:val="0"/>
          <w:sz w:val="24"/>
          <w:szCs w:val="24"/>
          <w:shd w:val="clear" w:fill="FFFFFF"/>
          <w:lang w:val="en-US" w:eastAsia="zh-CN"/>
        </w:rPr>
        <w:t>4.6月9日至10日，上海合作组织成员国元首理事会会议在中国青岛举行，发表了成员国领导人关于《上海合作组织成员国元首关于贸易便利化的联合声明》，其中一项重要议题为“简化贸易程序”。</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（信息索引：网站-ICTSD：https://www.ictsd.org/bridges-news）</w:t>
      </w:r>
    </w:p>
    <w:p>
      <w:pPr>
        <w:wordWrap w:val="0"/>
        <w:rPr>
          <w:rFonts w:hint="eastAsia" w:asciiTheme="minorEastAsia" w:hAnsiTheme="minorEastAsia"/>
          <w:szCs w:val="21"/>
        </w:rPr>
      </w:pPr>
    </w:p>
    <w:p>
      <w:pPr>
        <w:wordWrap w:val="0"/>
        <w:ind w:firstLine="480" w:firstLineChars="200"/>
        <w:rPr>
          <w:rFonts w:hint="eastAsia" w:ascii="微软雅黑" w:hAnsi="微软雅黑" w:cs="微软雅黑"/>
          <w:b w:val="0"/>
          <w:i w:val="0"/>
          <w:caps w:val="0"/>
          <w:color w:val="000000"/>
          <w:spacing w:val="0"/>
          <w:sz w:val="24"/>
          <w:szCs w:val="24"/>
          <w:shd w:val="clear" w:fill="FFFFFF"/>
          <w:lang w:val="en-US" w:eastAsia="zh-CN"/>
        </w:rPr>
      </w:pPr>
      <w:r>
        <w:rPr>
          <w:rFonts w:hint="eastAsia" w:ascii="微软雅黑" w:hAnsi="微软雅黑" w:cs="微软雅黑"/>
          <w:b w:val="0"/>
          <w:i w:val="0"/>
          <w:caps w:val="0"/>
          <w:color w:val="000000"/>
          <w:spacing w:val="0"/>
          <w:sz w:val="24"/>
          <w:szCs w:val="24"/>
          <w:shd w:val="clear" w:fill="FFFFFF"/>
          <w:lang w:val="en-US" w:eastAsia="zh-CN"/>
        </w:rPr>
        <w:t>5.6月11日，波兰总统府办公厅披露，波兰总统杜达签署了一项新的支持投资法案，根据法案，在波投资者，无论大小，都将有机会获得10-15年的税收优惠减免，并且减免政策没有区域限制，投资者无需为此重新择地或搬迁。</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（信息索引：网站-中国驻波兰经商参处：http://pl.mofcom.gov.cn/article/jmxw/201806/20180602754285.shtml）</w:t>
      </w:r>
    </w:p>
    <w:p>
      <w:pPr>
        <w:wordWrap w:val="0"/>
        <w:rPr>
          <w:rFonts w:hint="eastAsia" w:asciiTheme="minorEastAsia" w:hAnsiTheme="minorEastAsia"/>
          <w:szCs w:val="21"/>
        </w:rPr>
      </w:pPr>
    </w:p>
    <w:p>
      <w:pPr>
        <w:wordWrap w:val="0"/>
        <w:ind w:firstLine="480" w:firstLineChars="200"/>
        <w:rPr>
          <w:rFonts w:hint="eastAsia" w:ascii="微软雅黑" w:hAnsi="微软雅黑" w:cs="微软雅黑"/>
          <w:b w:val="0"/>
          <w:i w:val="0"/>
          <w:caps w:val="0"/>
          <w:color w:val="000000"/>
          <w:spacing w:val="0"/>
          <w:sz w:val="24"/>
          <w:szCs w:val="24"/>
          <w:shd w:val="clear" w:fill="FFFFFF"/>
          <w:lang w:val="en-US" w:eastAsia="zh-CN"/>
        </w:rPr>
      </w:pPr>
      <w:r>
        <w:rPr>
          <w:rFonts w:hint="eastAsia" w:ascii="微软雅黑" w:hAnsi="微软雅黑" w:cs="微软雅黑"/>
          <w:b w:val="0"/>
          <w:i w:val="0"/>
          <w:caps w:val="0"/>
          <w:color w:val="000000"/>
          <w:spacing w:val="0"/>
          <w:sz w:val="24"/>
          <w:szCs w:val="24"/>
          <w:shd w:val="clear" w:fill="FFFFFF"/>
          <w:lang w:val="en-US" w:eastAsia="zh-CN"/>
        </w:rPr>
        <w:t>6.6月19日，厄瓜多尔《商报》报道，为加强对外贸易，促进国际合作，厄瓜多尔将加快签署双边投资保护协定。</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（信息索引：网站-中国驻厄瓜多尔经商参处：http://ec.mofcom.gov.cn/article/jmxw/201806/20180602756910.shtml）</w:t>
      </w:r>
    </w:p>
    <w:p>
      <w:pPr>
        <w:wordWrap w:val="0"/>
        <w:rPr>
          <w:rFonts w:hint="eastAsia" w:asciiTheme="minorEastAsia" w:hAnsiTheme="minorEastAsia"/>
          <w:szCs w:val="21"/>
        </w:rPr>
      </w:pPr>
    </w:p>
    <w:p>
      <w:pPr>
        <w:wordWrap w:val="0"/>
        <w:ind w:firstLine="480" w:firstLineChars="200"/>
        <w:rPr>
          <w:rFonts w:hint="eastAsia" w:ascii="微软雅黑" w:hAnsi="微软雅黑" w:cs="微软雅黑"/>
          <w:b w:val="0"/>
          <w:i w:val="0"/>
          <w:caps w:val="0"/>
          <w:color w:val="000000"/>
          <w:spacing w:val="0"/>
          <w:sz w:val="24"/>
          <w:szCs w:val="24"/>
          <w:shd w:val="clear" w:fill="FFFFFF"/>
          <w:lang w:val="en-US" w:eastAsia="zh-CN"/>
        </w:rPr>
      </w:pPr>
      <w:r>
        <w:rPr>
          <w:rFonts w:hint="eastAsia" w:ascii="微软雅黑" w:hAnsi="微软雅黑" w:cs="微软雅黑"/>
          <w:b w:val="0"/>
          <w:i w:val="0"/>
          <w:caps w:val="0"/>
          <w:color w:val="000000"/>
          <w:spacing w:val="0"/>
          <w:sz w:val="24"/>
          <w:szCs w:val="24"/>
          <w:shd w:val="clear" w:fill="FFFFFF"/>
          <w:lang w:val="en-US" w:eastAsia="zh-CN"/>
        </w:rPr>
        <w:t>7.6月20日，美国商务部宣布，已批准7家企业提出的42项“232”关税豁免申请，涵盖从日本、瑞典、比利时、德国和中国进口的钢铁产品。同时，否决了11家企业提出的56项钢铁产品“232”关税豁免申请。</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（信息索引：网站-中国贸易救济信息网：http://cacs.mofcom.gov.cn/cacs/newcommon/details.aspx?navid=A01&amp;articleId=154766）</w:t>
      </w:r>
    </w:p>
    <w:p>
      <w:pPr>
        <w:wordWrap w:val="0"/>
        <w:rPr>
          <w:rFonts w:hint="eastAsia" w:asciiTheme="minorEastAsia" w:hAnsiTheme="minorEastAsia"/>
          <w:szCs w:val="21"/>
        </w:rPr>
      </w:pPr>
    </w:p>
    <w:p>
      <w:pPr>
        <w:wordWrap w:val="0"/>
        <w:ind w:firstLine="480" w:firstLineChars="200"/>
        <w:rPr>
          <w:rFonts w:hint="eastAsia" w:ascii="微软雅黑" w:hAnsi="微软雅黑" w:cs="微软雅黑"/>
          <w:b w:val="0"/>
          <w:i w:val="0"/>
          <w:caps w:val="0"/>
          <w:color w:val="000000"/>
          <w:spacing w:val="0"/>
          <w:sz w:val="24"/>
          <w:szCs w:val="24"/>
          <w:shd w:val="clear" w:fill="FFFFFF"/>
          <w:lang w:val="en-US" w:eastAsia="zh-CN"/>
        </w:rPr>
      </w:pPr>
      <w:r>
        <w:rPr>
          <w:rFonts w:hint="eastAsia" w:ascii="微软雅黑" w:hAnsi="微软雅黑" w:cs="微软雅黑"/>
          <w:b w:val="0"/>
          <w:i w:val="0"/>
          <w:caps w:val="0"/>
          <w:color w:val="000000"/>
          <w:spacing w:val="0"/>
          <w:sz w:val="24"/>
          <w:szCs w:val="24"/>
          <w:shd w:val="clear" w:fill="FFFFFF"/>
          <w:lang w:val="en-US" w:eastAsia="zh-CN"/>
        </w:rPr>
        <w:t>8.6月20日，新西兰海外投资修正法案做出重要修订，内容包括：增加投资者灵活性，简化申请程序。在申请获得林业土地或权利时，投资者可以从三种不同的测试中进行选择。投资者和土地所有者可以对其协议进行微小的修改，不必反复征得政府同意。</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（信息索引：网站-中国驻新西兰经商参处：http://nz.mofcom.gov.cn/article/jmxw/201806/20180602757105.shtml）</w:t>
      </w:r>
    </w:p>
    <w:p>
      <w:pPr>
        <w:wordWrap w:val="0"/>
        <w:rPr>
          <w:rFonts w:hint="eastAsia" w:asciiTheme="minorEastAsia" w:hAnsiTheme="minorEastAsia"/>
          <w:szCs w:val="21"/>
        </w:rPr>
      </w:pPr>
    </w:p>
    <w:p>
      <w:pPr>
        <w:wordWrap w:val="0"/>
        <w:ind w:firstLine="480" w:firstLineChars="200"/>
        <w:rPr>
          <w:rFonts w:hint="eastAsia" w:ascii="微软雅黑" w:hAnsi="微软雅黑" w:cs="微软雅黑"/>
          <w:b w:val="0"/>
          <w:i w:val="0"/>
          <w:caps w:val="0"/>
          <w:color w:val="000000"/>
          <w:spacing w:val="0"/>
          <w:sz w:val="24"/>
          <w:szCs w:val="24"/>
          <w:shd w:val="clear" w:fill="FFFFFF"/>
          <w:lang w:val="en-US" w:eastAsia="zh-CN"/>
        </w:rPr>
      </w:pPr>
      <w:r>
        <w:rPr>
          <w:rFonts w:hint="eastAsia" w:ascii="微软雅黑" w:hAnsi="微软雅黑" w:cs="微软雅黑"/>
          <w:b w:val="0"/>
          <w:i w:val="0"/>
          <w:caps w:val="0"/>
          <w:color w:val="000000"/>
          <w:spacing w:val="0"/>
          <w:sz w:val="24"/>
          <w:szCs w:val="24"/>
          <w:shd w:val="clear" w:fill="FFFFFF"/>
          <w:lang w:val="en-US" w:eastAsia="zh-CN"/>
        </w:rPr>
        <w:t>9.6月25日，亚洲基础设施投资银行和伊斯兰开发银行集团首次签署了谅解备忘录，主题为“动员基础设施融资：创新与合作”，以建立战略合作框架，包括积极寻求在共同业务领域的共同融资项目。</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（信息索引：网站-AIIB：https://www.aiib.org/en/news-events/news/2018/20180625_002.html）</w:t>
      </w:r>
    </w:p>
    <w:p>
      <w:pPr>
        <w:wordWrap w:val="0"/>
        <w:rPr>
          <w:rFonts w:hint="eastAsia" w:asciiTheme="minorEastAsia" w:hAnsiTheme="minorEastAsia"/>
          <w:szCs w:val="21"/>
        </w:rPr>
      </w:pPr>
    </w:p>
    <w:p>
      <w:pPr>
        <w:wordWrap w:val="0"/>
        <w:ind w:firstLine="480" w:firstLineChars="200"/>
        <w:rPr>
          <w:rFonts w:hint="eastAsia" w:ascii="微软雅黑" w:hAnsi="微软雅黑" w:cs="微软雅黑"/>
          <w:b w:val="0"/>
          <w:i w:val="0"/>
          <w:caps w:val="0"/>
          <w:color w:val="000000"/>
          <w:spacing w:val="0"/>
          <w:sz w:val="24"/>
          <w:szCs w:val="24"/>
          <w:shd w:val="clear" w:fill="FFFFFF"/>
          <w:lang w:val="en-US" w:eastAsia="zh-CN"/>
        </w:rPr>
      </w:pPr>
      <w:r>
        <w:rPr>
          <w:rFonts w:hint="eastAsia" w:ascii="微软雅黑" w:hAnsi="微软雅黑" w:cs="微软雅黑"/>
          <w:b w:val="0"/>
          <w:i w:val="0"/>
          <w:caps w:val="0"/>
          <w:color w:val="000000"/>
          <w:spacing w:val="0"/>
          <w:sz w:val="24"/>
          <w:szCs w:val="24"/>
          <w:shd w:val="clear" w:fill="FFFFFF"/>
          <w:lang w:val="en-US" w:eastAsia="zh-CN"/>
        </w:rPr>
        <w:t>10.6月26日，亚洲基础设施投资银行第三届理事会年会在印度孟买举行，本届年会批准吸收黎巴嫩作为亚投行新成员，亚投行成员总数达87个。</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（信息索引：网站-新华网：http://www.xinhuanet.com/fortune/2018-06/28/c_129902503.htm）</w:t>
      </w:r>
    </w:p>
    <w:p>
      <w:pPr>
        <w:wordWrap w:val="0"/>
        <w:rPr>
          <w:rFonts w:hint="eastAsia" w:asciiTheme="minorEastAsia" w:hAnsiTheme="minorEastAsia"/>
          <w:szCs w:val="21"/>
        </w:rPr>
      </w:pPr>
    </w:p>
    <w:p>
      <w:pPr>
        <w:wordWrap w:val="0"/>
        <w:ind w:firstLine="480" w:firstLineChars="200"/>
        <w:rPr>
          <w:rFonts w:hint="eastAsia" w:ascii="微软雅黑" w:hAnsi="微软雅黑" w:cs="微软雅黑"/>
          <w:b w:val="0"/>
          <w:i w:val="0"/>
          <w:caps w:val="0"/>
          <w:color w:val="000000"/>
          <w:spacing w:val="0"/>
          <w:sz w:val="24"/>
          <w:szCs w:val="24"/>
          <w:shd w:val="clear" w:fill="FFFFFF"/>
          <w:lang w:val="en-US" w:eastAsia="zh-CN"/>
        </w:rPr>
      </w:pPr>
      <w:r>
        <w:rPr>
          <w:rFonts w:hint="eastAsia" w:ascii="微软雅黑" w:hAnsi="微软雅黑" w:cs="微软雅黑"/>
          <w:b w:val="0"/>
          <w:i w:val="0"/>
          <w:caps w:val="0"/>
          <w:color w:val="000000"/>
          <w:spacing w:val="0"/>
          <w:sz w:val="24"/>
          <w:szCs w:val="24"/>
          <w:shd w:val="clear" w:fill="FFFFFF"/>
          <w:lang w:val="en-US" w:eastAsia="zh-CN"/>
        </w:rPr>
        <w:t>11.6月26日，欧委会发布《2017年度贸易和投资壁垒报告》。报告称，2017年欧盟出口企业遭遇67个新贸易和投资壁垒，有45个原壁垒已经消除，记录在案的第三国市场针对欧盟企业的贸易与投资壁垒行为高达396个。此外，《报告》称贸易保护主义正在抬头，中国（10个新壁垒）对此推动最多。</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eastAsia="微软雅黑" w:asciiTheme="minorAscii" w:hAnsiTheme="minorAscii" w:cstheme="minorBidi"/>
          <w:i/>
          <w:color w:val="767171" w:themeColor="background2" w:themeShade="80"/>
          <w:kern w:val="2"/>
          <w:sz w:val="21"/>
          <w:szCs w:val="22"/>
          <w:lang w:val="en-US" w:eastAsia="zh-CN" w:bidi="ar-SA"/>
        </w:rPr>
        <w:t>（信息索引：网站-欧</w:t>
      </w:r>
      <w:r>
        <w:rPr>
          <w:rFonts w:hint="eastAsia"/>
          <w:color w:val="767171" w:themeColor="background2" w:themeShade="80"/>
          <w:szCs w:val="22"/>
          <w:lang w:val="en-US" w:eastAsia="zh-CN"/>
        </w:rPr>
        <w:t>盟：</w:t>
      </w:r>
      <w:r>
        <w:rPr>
          <w:rFonts w:hint="eastAsia"/>
          <w:color w:val="767171" w:themeColor="background2" w:themeShade="80"/>
          <w:szCs w:val="22"/>
          <w:lang w:val="en-US" w:eastAsia="zh-CN"/>
        </w:rPr>
        <w:fldChar w:fldCharType="begin"/>
      </w:r>
      <w:r>
        <w:rPr>
          <w:rFonts w:hint="eastAsia"/>
          <w:color w:val="767171" w:themeColor="background2" w:themeShade="80"/>
          <w:szCs w:val="22"/>
          <w:lang w:val="en-US" w:eastAsia="zh-CN"/>
        </w:rPr>
        <w:instrText xml:space="preserve"> HYPERLINK "http://trade.ec.europa.eu/doclib/docs/2018/june/tradoc_156978.pdf）" </w:instrText>
      </w:r>
      <w:r>
        <w:rPr>
          <w:rFonts w:hint="eastAsia"/>
          <w:color w:val="767171" w:themeColor="background2" w:themeShade="80"/>
          <w:szCs w:val="22"/>
          <w:lang w:val="en-US" w:eastAsia="zh-CN"/>
        </w:rPr>
        <w:fldChar w:fldCharType="separate"/>
      </w:r>
      <w:r>
        <w:rPr>
          <w:rFonts w:hint="eastAsia"/>
          <w:color w:val="767171" w:themeColor="background2" w:themeShade="80"/>
          <w:szCs w:val="22"/>
          <w:lang w:val="en-US" w:eastAsia="zh-CN"/>
        </w:rPr>
        <w:t>http://trade.ec.europa.eu/doclib/docs/2018/june/tradoc_156978.pdf）</w:t>
      </w:r>
      <w:r>
        <w:rPr>
          <w:rFonts w:hint="eastAsia"/>
          <w:color w:val="767171" w:themeColor="background2" w:themeShade="80"/>
          <w:szCs w:val="22"/>
          <w:lang w:val="en-US" w:eastAsia="zh-CN"/>
        </w:rPr>
        <w:fldChar w:fldCharType="end"/>
      </w:r>
    </w:p>
    <w:p>
      <w:pPr>
        <w:pStyle w:val="19"/>
        <w:numPr>
          <w:ilvl w:val="0"/>
          <w:numId w:val="0"/>
        </w:numPr>
        <w:ind w:leftChars="0" w:firstLine="420" w:firstLineChars="200"/>
        <w:rPr>
          <w:rFonts w:hint="eastAsia"/>
          <w:color w:val="767171" w:themeColor="background2" w:themeShade="80"/>
          <w:szCs w:val="22"/>
          <w:lang w:val="en-US" w:eastAsia="zh-CN"/>
        </w:rPr>
      </w:pPr>
    </w:p>
    <w:p>
      <w:pPr>
        <w:wordWrap w:val="0"/>
        <w:ind w:firstLine="480" w:firstLineChars="200"/>
        <w:rPr>
          <w:rFonts w:hint="eastAsia" w:ascii="微软雅黑" w:hAnsi="微软雅黑" w:cs="微软雅黑"/>
          <w:b w:val="0"/>
          <w:i w:val="0"/>
          <w:caps w:val="0"/>
          <w:color w:val="000000"/>
          <w:spacing w:val="0"/>
          <w:sz w:val="24"/>
          <w:szCs w:val="24"/>
          <w:shd w:val="clear" w:fill="FFFFFF"/>
          <w:lang w:val="en-US" w:eastAsia="zh-CN"/>
        </w:rPr>
      </w:pPr>
      <w:r>
        <w:rPr>
          <w:rFonts w:hint="eastAsia" w:ascii="微软雅黑" w:hAnsi="微软雅黑" w:cs="微软雅黑"/>
          <w:b w:val="0"/>
          <w:i w:val="0"/>
          <w:caps w:val="0"/>
          <w:color w:val="000000"/>
          <w:spacing w:val="0"/>
          <w:sz w:val="24"/>
          <w:szCs w:val="24"/>
          <w:shd w:val="clear" w:fill="FFFFFF"/>
          <w:lang w:val="en-US" w:eastAsia="zh-CN"/>
        </w:rPr>
        <w:t>12.6月28日，UNCTAD发布《投资者-国家争端解决2017年度报告》，对2017年根据条约提起的投资者-国家间争端解决（ISDS）案件进行了回顾，包括2017年提起案件的情况概览，仲裁裁决的总体结果及其深度分析。报告称，2017年间，投资者根据国际投资协定提起的ISDS案件至少65起，将已知的国际投资仲裁案件增至855起。</w:t>
      </w:r>
    </w:p>
    <w:p>
      <w:pPr>
        <w:pStyle w:val="19"/>
        <w:numPr>
          <w:ilvl w:val="0"/>
          <w:numId w:val="0"/>
        </w:numPr>
        <w:ind w:leftChars="0" w:firstLine="420" w:firstLineChars="200"/>
        <w:rPr>
          <w:rFonts w:hint="eastAsia"/>
          <w:color w:val="767171" w:themeColor="background2" w:themeShade="80"/>
          <w:szCs w:val="22"/>
          <w:lang w:val="en-US" w:eastAsia="zh-CN"/>
        </w:rPr>
      </w:pPr>
      <w:r>
        <w:rPr>
          <w:rFonts w:hint="eastAsia"/>
          <w:color w:val="767171" w:themeColor="background2" w:themeShade="80"/>
          <w:szCs w:val="22"/>
          <w:lang w:val="en-US" w:eastAsia="zh-CN"/>
        </w:rPr>
        <w:t>（信息索引：网站-UNCTAD：</w:t>
      </w:r>
      <w:r>
        <w:rPr>
          <w:rFonts w:hint="eastAsia"/>
          <w:color w:val="767171" w:themeColor="background2" w:themeShade="80"/>
          <w:szCs w:val="22"/>
          <w:lang w:val="en-US" w:eastAsia="zh-CN"/>
        </w:rPr>
        <w:fldChar w:fldCharType="begin"/>
      </w:r>
      <w:r>
        <w:rPr>
          <w:rFonts w:hint="eastAsia"/>
          <w:color w:val="767171" w:themeColor="background2" w:themeShade="80"/>
          <w:szCs w:val="22"/>
          <w:lang w:val="en-US" w:eastAsia="zh-CN"/>
        </w:rPr>
        <w:instrText xml:space="preserve"> HYPERLINK "http://investmentpolicyhub.unctad.org/Publications/Details/1188）" </w:instrText>
      </w:r>
      <w:r>
        <w:rPr>
          <w:rFonts w:hint="eastAsia"/>
          <w:color w:val="767171" w:themeColor="background2" w:themeShade="80"/>
          <w:szCs w:val="22"/>
          <w:lang w:val="en-US" w:eastAsia="zh-CN"/>
        </w:rPr>
        <w:fldChar w:fldCharType="separate"/>
      </w:r>
      <w:r>
        <w:rPr>
          <w:rFonts w:hint="eastAsia"/>
          <w:color w:val="767171" w:themeColor="background2" w:themeShade="80"/>
          <w:szCs w:val="22"/>
          <w:lang w:val="en-US" w:eastAsia="zh-CN"/>
        </w:rPr>
        <w:t>http://investmentpolicyhub.unctad.org/Publications/Details/1188）</w:t>
      </w:r>
      <w:r>
        <w:rPr>
          <w:rFonts w:hint="eastAsia"/>
          <w:color w:val="767171" w:themeColor="background2" w:themeShade="80"/>
          <w:szCs w:val="22"/>
          <w:lang w:val="en-US" w:eastAsia="zh-CN"/>
        </w:rPr>
        <w:fldChar w:fldCharType="end"/>
      </w:r>
    </w:p>
    <w:p>
      <w:pPr>
        <w:pStyle w:val="19"/>
        <w:numPr>
          <w:ilvl w:val="0"/>
          <w:numId w:val="0"/>
        </w:numPr>
        <w:ind w:leftChars="0" w:firstLine="420" w:firstLineChars="200"/>
        <w:rPr>
          <w:rFonts w:hint="eastAsia"/>
          <w:color w:val="767171" w:themeColor="background2" w:themeShade="80"/>
          <w:szCs w:val="22"/>
          <w:lang w:val="en-US" w:eastAsia="zh-CN"/>
        </w:rPr>
      </w:pPr>
    </w:p>
    <w:p>
      <w:pPr>
        <w:pStyle w:val="19"/>
        <w:numPr>
          <w:ilvl w:val="0"/>
          <w:numId w:val="0"/>
        </w:numPr>
        <w:ind w:leftChars="0" w:firstLine="420" w:firstLineChars="200"/>
        <w:rPr>
          <w:rFonts w:hint="eastAsia"/>
          <w:color w:val="767171" w:themeColor="background2" w:themeShade="80"/>
          <w:szCs w:val="22"/>
          <w:lang w:val="en-US" w:eastAsia="zh-CN"/>
        </w:rPr>
      </w:pPr>
    </w:p>
    <w:p>
      <w:pPr>
        <w:pStyle w:val="19"/>
        <w:numPr>
          <w:ilvl w:val="0"/>
          <w:numId w:val="0"/>
        </w:numPr>
        <w:ind w:leftChars="0" w:firstLine="420" w:firstLineChars="200"/>
        <w:rPr>
          <w:rFonts w:hint="eastAsia"/>
          <w:color w:val="767171" w:themeColor="background2" w:themeShade="80"/>
          <w:szCs w:val="22"/>
          <w:lang w:val="en-US" w:eastAsia="zh-CN"/>
        </w:rPr>
      </w:pPr>
    </w:p>
    <w:p>
      <w:pPr>
        <w:pStyle w:val="19"/>
        <w:numPr>
          <w:ilvl w:val="0"/>
          <w:numId w:val="0"/>
        </w:numPr>
        <w:ind w:leftChars="0" w:firstLine="420" w:firstLineChars="200"/>
        <w:rPr>
          <w:rFonts w:hint="eastAsia"/>
          <w:color w:val="767171" w:themeColor="background2" w:themeShade="80"/>
          <w:szCs w:val="22"/>
          <w:lang w:val="en-US" w:eastAsia="zh-CN"/>
        </w:rPr>
      </w:pPr>
    </w:p>
    <w:p>
      <w:pPr>
        <w:pStyle w:val="19"/>
        <w:numPr>
          <w:ilvl w:val="0"/>
          <w:numId w:val="0"/>
        </w:numPr>
        <w:ind w:leftChars="0" w:firstLine="420" w:firstLineChars="200"/>
        <w:rPr>
          <w:rFonts w:hint="eastAsia"/>
          <w:color w:val="767171" w:themeColor="background2" w:themeShade="80"/>
          <w:szCs w:val="22"/>
          <w:lang w:val="en-US" w:eastAsia="zh-CN"/>
        </w:rPr>
      </w:pPr>
    </w:p>
    <w:p>
      <w:pPr>
        <w:pStyle w:val="19"/>
        <w:numPr>
          <w:ilvl w:val="0"/>
          <w:numId w:val="0"/>
        </w:numPr>
        <w:ind w:leftChars="0" w:firstLine="420" w:firstLineChars="200"/>
        <w:rPr>
          <w:rFonts w:hint="eastAsia"/>
          <w:color w:val="767171" w:themeColor="background2" w:themeShade="80"/>
          <w:szCs w:val="22"/>
          <w:lang w:val="en-US" w:eastAsia="zh-CN"/>
        </w:rPr>
      </w:pPr>
    </w:p>
    <w:p>
      <w:pPr>
        <w:pStyle w:val="19"/>
        <w:numPr>
          <w:ilvl w:val="0"/>
          <w:numId w:val="0"/>
        </w:numPr>
        <w:ind w:leftChars="0" w:firstLine="420" w:firstLineChars="200"/>
        <w:rPr>
          <w:rFonts w:hint="eastAsia"/>
          <w:color w:val="767171" w:themeColor="background2" w:themeShade="80"/>
          <w:szCs w:val="22"/>
          <w:lang w:val="en-US" w:eastAsia="zh-CN"/>
        </w:rPr>
      </w:pPr>
    </w:p>
    <w:p>
      <w:pPr>
        <w:pStyle w:val="19"/>
        <w:numPr>
          <w:ilvl w:val="0"/>
          <w:numId w:val="0"/>
        </w:numPr>
        <w:ind w:leftChars="0" w:firstLine="420" w:firstLineChars="200"/>
        <w:rPr>
          <w:rFonts w:hint="eastAsia"/>
          <w:color w:val="767171" w:themeColor="background2" w:themeShade="80"/>
          <w:szCs w:val="22"/>
          <w:lang w:val="en-US" w:eastAsia="zh-CN"/>
        </w:rPr>
      </w:pPr>
    </w:p>
    <w:p>
      <w:pPr>
        <w:pStyle w:val="19"/>
        <w:numPr>
          <w:ilvl w:val="0"/>
          <w:numId w:val="0"/>
        </w:numPr>
        <w:ind w:leftChars="0" w:firstLine="420" w:firstLineChars="200"/>
        <w:rPr>
          <w:rFonts w:hint="eastAsia"/>
          <w:color w:val="767171" w:themeColor="background2" w:themeShade="80"/>
          <w:szCs w:val="22"/>
          <w:lang w:val="en-US" w:eastAsia="zh-CN"/>
        </w:rPr>
      </w:pPr>
    </w:p>
    <w:p>
      <w:pPr>
        <w:pStyle w:val="19"/>
        <w:numPr>
          <w:ilvl w:val="0"/>
          <w:numId w:val="0"/>
        </w:numPr>
        <w:ind w:leftChars="0" w:firstLine="420" w:firstLineChars="200"/>
        <w:rPr>
          <w:rFonts w:hint="eastAsia"/>
          <w:color w:val="767171" w:themeColor="background2" w:themeShade="80"/>
          <w:szCs w:val="22"/>
          <w:lang w:val="en-US" w:eastAsia="zh-CN"/>
        </w:rPr>
      </w:pPr>
    </w:p>
    <w:p>
      <w:pPr>
        <w:pStyle w:val="19"/>
        <w:numPr>
          <w:ilvl w:val="0"/>
          <w:numId w:val="0"/>
        </w:numPr>
        <w:ind w:leftChars="0" w:firstLine="420" w:firstLineChars="200"/>
        <w:rPr>
          <w:rFonts w:hint="eastAsia"/>
          <w:color w:val="767171" w:themeColor="background2" w:themeShade="80"/>
          <w:szCs w:val="22"/>
          <w:lang w:val="en-US" w:eastAsia="zh-CN"/>
        </w:rPr>
      </w:pPr>
    </w:p>
    <w:p>
      <w:pPr>
        <w:pStyle w:val="19"/>
        <w:numPr>
          <w:ilvl w:val="0"/>
          <w:numId w:val="0"/>
        </w:numPr>
        <w:ind w:leftChars="0" w:firstLine="420" w:firstLineChars="200"/>
        <w:rPr>
          <w:rFonts w:hint="eastAsia"/>
          <w:color w:val="767171" w:themeColor="background2" w:themeShade="80"/>
          <w:szCs w:val="22"/>
          <w:lang w:val="en-US" w:eastAsia="zh-CN"/>
        </w:rPr>
      </w:pPr>
    </w:p>
    <w:p>
      <w:pPr>
        <w:pStyle w:val="19"/>
        <w:numPr>
          <w:ilvl w:val="0"/>
          <w:numId w:val="0"/>
        </w:numPr>
        <w:ind w:leftChars="0" w:firstLine="420" w:firstLineChars="200"/>
        <w:rPr>
          <w:rFonts w:hint="eastAsia"/>
          <w:color w:val="767171" w:themeColor="background2" w:themeShade="80"/>
          <w:szCs w:val="22"/>
          <w:lang w:val="en-US" w:eastAsia="zh-CN"/>
        </w:rPr>
      </w:pPr>
    </w:p>
    <w:p>
      <w:pPr>
        <w:pStyle w:val="19"/>
        <w:numPr>
          <w:ilvl w:val="0"/>
          <w:numId w:val="0"/>
        </w:numPr>
        <w:ind w:leftChars="0" w:firstLine="420" w:firstLineChars="200"/>
        <w:rPr>
          <w:rFonts w:hint="eastAsia"/>
          <w:color w:val="767171" w:themeColor="background2" w:themeShade="80"/>
          <w:szCs w:val="22"/>
          <w:lang w:val="en-US" w:eastAsia="zh-CN"/>
        </w:rPr>
      </w:pPr>
    </w:p>
    <w:p>
      <w:pPr>
        <w:pStyle w:val="19"/>
        <w:numPr>
          <w:ilvl w:val="0"/>
          <w:numId w:val="0"/>
        </w:numPr>
        <w:ind w:leftChars="0" w:firstLine="420" w:firstLineChars="200"/>
        <w:rPr>
          <w:rFonts w:hint="eastAsia"/>
          <w:color w:val="767171" w:themeColor="background2" w:themeShade="80"/>
          <w:szCs w:val="22"/>
          <w:lang w:val="en-US" w:eastAsia="zh-CN"/>
        </w:rPr>
      </w:pPr>
    </w:p>
    <w:p>
      <w:pPr>
        <w:spacing w:line="360" w:lineRule="auto"/>
        <w:ind w:firstLine="560" w:firstLineChars="200"/>
        <w:contextualSpacing/>
        <w:rPr>
          <w:rFonts w:ascii="仿宋" w:hAnsi="仿宋" w:eastAsia="仿宋"/>
          <w:bCs/>
          <w:color w:val="000000" w:themeColor="text1"/>
          <w:sz w:val="28"/>
          <w:szCs w:val="24"/>
          <w14:textFill>
            <w14:solidFill>
              <w14:schemeClr w14:val="tx1"/>
            </w14:solidFill>
          </w14:textFill>
        </w:rPr>
      </w:pPr>
      <w:r>
        <w:rPr>
          <w:rFonts w:hint="eastAsia" w:ascii="仿宋" w:hAnsi="仿宋" w:eastAsia="仿宋"/>
          <w:bCs/>
          <w:color w:val="000000" w:themeColor="text1"/>
          <w:sz w:val="28"/>
          <w:szCs w:val="24"/>
          <w14:textFill>
            <w14:solidFill>
              <w14:schemeClr w14:val="tx1"/>
            </w14:solidFill>
          </w14:textFill>
        </w:rPr>
        <w:t>《</w:t>
      </w:r>
      <w:r>
        <w:rPr>
          <w:rFonts w:ascii="仿宋" w:hAnsi="仿宋" w:eastAsia="仿宋"/>
          <w:bCs/>
          <w:color w:val="000000" w:themeColor="text1"/>
          <w:sz w:val="28"/>
          <w:szCs w:val="24"/>
          <w14:textFill>
            <w14:solidFill>
              <w14:schemeClr w14:val="tx1"/>
            </w14:solidFill>
          </w14:textFill>
        </w:rPr>
        <w:t>武汉大学海外投资法律研究中心</w:t>
      </w:r>
      <w:r>
        <w:rPr>
          <w:rFonts w:hint="eastAsia" w:ascii="仿宋" w:hAnsi="仿宋" w:eastAsia="仿宋"/>
          <w:bCs/>
          <w:color w:val="000000" w:themeColor="text1"/>
          <w:sz w:val="28"/>
          <w:szCs w:val="24"/>
          <w14:textFill>
            <w14:solidFill>
              <w14:schemeClr w14:val="tx1"/>
            </w14:solidFill>
          </w14:textFill>
        </w:rPr>
        <w:t>行业简报》将于每月1日即时发布，敬请关注。</w:t>
      </w:r>
    </w:p>
    <w:p>
      <w:pPr>
        <w:spacing w:line="360" w:lineRule="auto"/>
        <w:contextualSpacing/>
        <w:rPr>
          <w:rFonts w:ascii="仿宋" w:hAnsi="仿宋" w:eastAsia="仿宋"/>
          <w:bCs/>
          <w:color w:val="000000" w:themeColor="text1"/>
          <w:sz w:val="28"/>
          <w:szCs w:val="24"/>
          <w14:textFill>
            <w14:solidFill>
              <w14:schemeClr w14:val="tx1"/>
            </w14:solidFill>
          </w14:textFill>
        </w:rPr>
      </w:pPr>
      <w:r>
        <w:rPr>
          <w:rFonts w:ascii="仿宋" w:hAnsi="仿宋" w:eastAsia="仿宋"/>
          <w:bCs/>
          <w:color w:val="000000" w:themeColor="text1"/>
          <w:sz w:val="28"/>
          <w:szCs w:val="24"/>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250190</wp:posOffset>
                </wp:positionV>
                <wp:extent cx="8800465" cy="0"/>
                <wp:effectExtent l="0" t="0" r="0" b="0"/>
                <wp:wrapNone/>
                <wp:docPr id="3" name="直线连接符 1"/>
                <wp:cNvGraphicFramePr/>
                <a:graphic xmlns:a="http://schemas.openxmlformats.org/drawingml/2006/main">
                  <a:graphicData uri="http://schemas.microsoft.com/office/word/2010/wordprocessingShape">
                    <wps:wsp>
                      <wps:cNvCnPr/>
                      <wps:spPr>
                        <a:xfrm flipV="1">
                          <a:off x="0" y="0"/>
                          <a:ext cx="8800333"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线连接符 1" o:spid="_x0000_s1026" o:spt="20" style="position:absolute;left:0pt;flip:y;margin-left:-90pt;margin-top:19.7pt;height:0pt;width:692.95pt;z-index:251666432;mso-width-relative:page;mso-height-relative:page;" filled="f" stroked="t" coordsize="21600,21600" o:gfxdata="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EqXc9gAAAALAQAADwAAAAAAAAABACAAAAAi&#10;AAAAZHJzL2Rvd25yZXYueG1sUEsBAhQAFAAAAAgAh07iQJ8hYIXRAQAAbgMAAA4AAAAAAAAAAQAg&#10;AAAAJwEAAGRycy9lMm9Eb2MueG1sUEsFBgAAAAAGAAYAWQEAAGoFAAAAAA==&#10;">
                <v:fill on="f" focussize="0,0"/>
                <v:stroke weight="1.5pt" color="#000000 [3213]" miterlimit="8" joinstyle="miter"/>
                <v:imagedata o:title=""/>
                <o:lock v:ext="edit" aspectratio="f"/>
              </v:line>
            </w:pict>
          </mc:Fallback>
        </mc:AlternateContent>
      </w:r>
    </w:p>
    <w:p>
      <w:pPr>
        <w:pStyle w:val="8"/>
        <w:spacing w:before="0" w:beforeAutospacing="0" w:after="0" w:afterAutospacing="0" w:line="360" w:lineRule="auto"/>
        <w:contextualSpacing/>
        <w:rPr>
          <w:rFonts w:hint="eastAsia"/>
          <w:color w:val="767171" w:themeColor="background2" w:themeShade="80"/>
          <w:sz w:val="24"/>
          <w:szCs w:val="24"/>
          <w:lang w:val="en-US" w:eastAsia="zh-CN"/>
        </w:rPr>
      </w:pPr>
      <w:r>
        <w:rPr>
          <w:rFonts w:hint="eastAsia" w:ascii="仿宋" w:hAnsi="仿宋" w:eastAsia="仿宋"/>
          <w:bCs/>
          <w:color w:val="000000" w:themeColor="text1"/>
          <w:sz w:val="28"/>
          <w:szCs w:val="24"/>
          <w14:textFill>
            <w14:solidFill>
              <w14:schemeClr w14:val="tx1"/>
            </w14:solidFill>
          </w14:textFill>
        </w:rPr>
        <w:t>本期编辑：</w:t>
      </w:r>
      <w:r>
        <w:rPr>
          <w:rFonts w:hint="eastAsia" w:ascii="仿宋" w:hAnsi="仿宋" w:eastAsia="仿宋"/>
          <w:bCs/>
          <w:color w:val="000000" w:themeColor="text1"/>
          <w:sz w:val="28"/>
          <w:szCs w:val="24"/>
          <w:lang w:eastAsia="zh-CN"/>
          <w14:textFill>
            <w14:solidFill>
              <w14:schemeClr w14:val="tx1"/>
            </w14:solidFill>
          </w14:textFill>
        </w:rPr>
        <w:t>鲍怡婕</w:t>
      </w:r>
      <w:r>
        <w:rPr>
          <w:rFonts w:hint="eastAsia" w:ascii="仿宋" w:hAnsi="仿宋" w:eastAsia="仿宋"/>
          <w:bCs/>
          <w:color w:val="000000" w:themeColor="text1"/>
          <w:sz w:val="28"/>
          <w:szCs w:val="24"/>
          <w14:textFill>
            <w14:solidFill>
              <w14:schemeClr w14:val="tx1"/>
            </w14:solidFill>
          </w14:textFill>
        </w:rPr>
        <w:t>、</w:t>
      </w:r>
      <w:r>
        <w:rPr>
          <w:rFonts w:hint="eastAsia" w:ascii="仿宋" w:hAnsi="仿宋" w:eastAsia="仿宋"/>
          <w:bCs/>
          <w:color w:val="000000" w:themeColor="text1"/>
          <w:sz w:val="28"/>
          <w:szCs w:val="24"/>
          <w:lang w:eastAsia="zh-CN"/>
          <w14:textFill>
            <w14:solidFill>
              <w14:schemeClr w14:val="tx1"/>
            </w14:solidFill>
          </w14:textFill>
        </w:rPr>
        <w:t>代茹萍</w:t>
      </w:r>
    </w:p>
    <w:sectPr>
      <w:headerReference r:id="rId9"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left="0" w:leftChars="0" w:firstLine="0" w:firstLineChars="0"/>
      <w:rPr>
        <w:rFonts w:hint="eastAsia" w:eastAsia="微软雅黑"/>
        <w:u w:val="single"/>
        <w:lang w:eastAsia="zh-CN"/>
      </w:rPr>
    </w:pPr>
    <w:r>
      <w:rPr>
        <w:rFonts w:hint="eastAsia" w:eastAsia="微软雅黑"/>
        <w:u w:val="single"/>
        <w:lang w:eastAsia="zh-CN"/>
      </w:rPr>
      <w:t>武汉大学海外投资法律研究中心行业简报（2018年6月版）                               国际新闻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left="0" w:leftChars="0" w:firstLine="0" w:firstLineChars="0"/>
      <w:rPr>
        <w:rFonts w:hint="eastAsia" w:eastAsia="微软雅黑"/>
        <w:u w:val="none"/>
        <w:lang w:eastAsia="zh-CN"/>
      </w:rPr>
    </w:pPr>
    <w:r>
      <w:rPr>
        <w:rFonts w:hint="eastAsia" w:eastAsia="微软雅黑"/>
        <w:u w:val="none"/>
        <w:lang w:eastAsia="zh-CN"/>
      </w:rPr>
      <w:t>武汉大学海外投资法律研究中心行业简报（2018年6月版）                               国</w:t>
    </w:r>
    <w:r>
      <w:rPr>
        <w:rFonts w:hint="eastAsia"/>
        <w:u w:val="none"/>
        <w:lang w:eastAsia="zh-CN"/>
      </w:rPr>
      <w:t>内</w:t>
    </w:r>
    <w:r>
      <w:rPr>
        <w:rFonts w:hint="eastAsia" w:eastAsia="微软雅黑"/>
        <w:u w:val="none"/>
        <w:lang w:eastAsia="zh-CN"/>
      </w:rPr>
      <w:t>新闻</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left="0" w:leftChars="0" w:firstLine="0" w:firstLineChars="0"/>
      <w:rPr>
        <w:rFonts w:hint="eastAsia" w:eastAsia="微软雅黑"/>
        <w:u w:val="none"/>
        <w:lang w:eastAsia="zh-CN"/>
      </w:rPr>
    </w:pPr>
    <w:r>
      <w:rPr>
        <w:rFonts w:hint="eastAsia" w:eastAsia="微软雅黑"/>
        <w:u w:val="none"/>
        <w:lang w:eastAsia="zh-CN"/>
      </w:rPr>
      <w:t>武汉大学海外投资法律研究中心行业简报（2018年6月版）                               国</w:t>
    </w:r>
    <w:r>
      <w:rPr>
        <w:rFonts w:hint="eastAsia"/>
        <w:u w:val="none"/>
        <w:lang w:eastAsia="zh-CN"/>
      </w:rPr>
      <w:t>际</w:t>
    </w:r>
    <w:r>
      <w:rPr>
        <w:rFonts w:hint="eastAsia" w:eastAsia="微软雅黑"/>
        <w:u w:val="none"/>
        <w:lang w:eastAsia="zh-CN"/>
      </w:rPr>
      <w:t>新闻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246D0"/>
    <w:rsid w:val="01641C59"/>
    <w:rsid w:val="035F69CB"/>
    <w:rsid w:val="083F2E22"/>
    <w:rsid w:val="09E0396F"/>
    <w:rsid w:val="0C0A2837"/>
    <w:rsid w:val="115F02FB"/>
    <w:rsid w:val="11B71F56"/>
    <w:rsid w:val="16ED75A1"/>
    <w:rsid w:val="2C0C72F2"/>
    <w:rsid w:val="3B18734B"/>
    <w:rsid w:val="418B3FB9"/>
    <w:rsid w:val="454275AC"/>
    <w:rsid w:val="46416785"/>
    <w:rsid w:val="4A9246D0"/>
    <w:rsid w:val="4FA209C9"/>
    <w:rsid w:val="500C2081"/>
    <w:rsid w:val="5AA1414E"/>
    <w:rsid w:val="5F6E31D3"/>
    <w:rsid w:val="6C317727"/>
    <w:rsid w:val="72F05662"/>
    <w:rsid w:val="7A2A4626"/>
    <w:rsid w:val="7ECE10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360" w:lineRule="auto"/>
      <w:ind w:firstLine="480" w:firstLineChars="200"/>
      <w:jc w:val="both"/>
    </w:pPr>
    <w:rPr>
      <w:rFonts w:ascii="Times New Roman" w:hAnsi="Times New Roman" w:eastAsia="微软雅黑"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009FDA"/>
      <w:u w:val="none"/>
    </w:rPr>
  </w:style>
  <w:style w:type="character" w:styleId="12">
    <w:name w:val="HTML Definition"/>
    <w:basedOn w:val="9"/>
    <w:qFormat/>
    <w:uiPriority w:val="0"/>
    <w:rPr>
      <w:i/>
    </w:rPr>
  </w:style>
  <w:style w:type="character" w:styleId="13">
    <w:name w:val="Hyperlink"/>
    <w:basedOn w:val="9"/>
    <w:qFormat/>
    <w:uiPriority w:val="0"/>
    <w:rPr>
      <w:color w:val="009FDA"/>
      <w:u w:val="none"/>
    </w:rPr>
  </w:style>
  <w:style w:type="character" w:styleId="14">
    <w:name w:val="HTML Code"/>
    <w:basedOn w:val="9"/>
    <w:qFormat/>
    <w:uiPriority w:val="0"/>
    <w:rPr>
      <w:rFonts w:ascii="monospace" w:hAnsi="monospace" w:eastAsia="monospace" w:cs="monospace"/>
      <w:sz w:val="21"/>
      <w:szCs w:val="21"/>
    </w:rPr>
  </w:style>
  <w:style w:type="character" w:styleId="15">
    <w:name w:val="HTML Keyboard"/>
    <w:basedOn w:val="9"/>
    <w:qFormat/>
    <w:uiPriority w:val="0"/>
    <w:rPr>
      <w:rFonts w:hint="default" w:ascii="monospace" w:hAnsi="monospace" w:eastAsia="monospace" w:cs="monospace"/>
      <w:sz w:val="21"/>
      <w:szCs w:val="21"/>
    </w:rPr>
  </w:style>
  <w:style w:type="character" w:styleId="16">
    <w:name w:val="HTML Sample"/>
    <w:basedOn w:val="9"/>
    <w:qFormat/>
    <w:uiPriority w:val="0"/>
    <w:rPr>
      <w:rFonts w:hint="default" w:ascii="monospace" w:hAnsi="monospace" w:eastAsia="monospace" w:cs="monospace"/>
      <w:sz w:val="21"/>
      <w:szCs w:val="21"/>
    </w:rPr>
  </w:style>
  <w:style w:type="paragraph" w:customStyle="1" w:styleId="18">
    <w:name w:val="样式2"/>
    <w:basedOn w:val="5"/>
    <w:next w:val="1"/>
    <w:qFormat/>
    <w:uiPriority w:val="0"/>
    <w:rPr>
      <w:rFonts w:ascii="Arial" w:hAnsi="Arial" w:eastAsia="华文宋体"/>
      <w:sz w:val="21"/>
    </w:rPr>
  </w:style>
  <w:style w:type="paragraph" w:customStyle="1" w:styleId="19">
    <w:name w:val="信息"/>
    <w:basedOn w:val="1"/>
    <w:qFormat/>
    <w:uiPriority w:val="0"/>
    <w:pPr>
      <w:ind w:firstLine="0" w:firstLineChars="0"/>
    </w:pPr>
    <w:rPr>
      <w:i/>
      <w:sz w:val="21"/>
    </w:rPr>
  </w:style>
  <w:style w:type="character" w:customStyle="1" w:styleId="20">
    <w:name w:val="ui-icon36"/>
    <w:basedOn w:val="9"/>
    <w:qFormat/>
    <w:uiPriority w:val="0"/>
  </w:style>
  <w:style w:type="character" w:customStyle="1" w:styleId="21">
    <w:name w:val="arrow"/>
    <w:basedOn w:val="9"/>
    <w:qFormat/>
    <w:uiPriority w:val="0"/>
  </w:style>
  <w:style w:type="character" w:customStyle="1" w:styleId="22">
    <w:name w:val="ui-selectmenu-text"/>
    <w:basedOn w:val="9"/>
    <w:qFormat/>
    <w:uiPriority w:val="0"/>
  </w:style>
  <w:style w:type="character" w:customStyle="1" w:styleId="23">
    <w:name w:val="addthis_follow_label"/>
    <w:basedOn w:val="9"/>
    <w:qFormat/>
    <w:uiPriority w:val="0"/>
    <w:rPr>
      <w:vanish/>
    </w:rPr>
  </w:style>
  <w:style w:type="character" w:customStyle="1" w:styleId="24">
    <w:name w:val="word"/>
    <w:basedOn w:val="9"/>
    <w:qFormat/>
    <w:uiPriority w:val="0"/>
  </w:style>
  <w:style w:type="character" w:customStyle="1" w:styleId="25">
    <w:name w:val="selected"/>
    <w:basedOn w:val="9"/>
    <w:qFormat/>
    <w:uiPriority w:val="0"/>
    <w:rPr>
      <w:shd w:val="clear" w:fill="000000"/>
    </w:rPr>
  </w:style>
  <w:style w:type="character" w:customStyle="1" w:styleId="26">
    <w:name w:val="icon4"/>
    <w:basedOn w:val="9"/>
    <w:qFormat/>
    <w:uiPriority w:val="0"/>
  </w:style>
  <w:style w:type="character" w:customStyle="1" w:styleId="27">
    <w:name w:val="icon5"/>
    <w:basedOn w:val="9"/>
    <w:qFormat/>
    <w:uiPriority w:val="0"/>
  </w:style>
  <w:style w:type="paragraph" w:customStyle="1" w:styleId="28">
    <w:name w:val="_Style 27"/>
    <w:basedOn w:val="1"/>
    <w:next w:val="1"/>
    <w:qFormat/>
    <w:uiPriority w:val="0"/>
    <w:pPr>
      <w:pBdr>
        <w:bottom w:val="single" w:color="auto" w:sz="6" w:space="1"/>
      </w:pBdr>
      <w:jc w:val="center"/>
    </w:pPr>
    <w:rPr>
      <w:rFonts w:ascii="Arial" w:eastAsia="宋体"/>
      <w:vanish/>
      <w:sz w:val="16"/>
    </w:rPr>
  </w:style>
  <w:style w:type="paragraph" w:customStyle="1" w:styleId="29">
    <w:name w:val="_Style 28"/>
    <w:basedOn w:val="1"/>
    <w:next w:val="1"/>
    <w:qFormat/>
    <w:uiPriority w:val="0"/>
    <w:pPr>
      <w:pBdr>
        <w:top w:val="single" w:color="auto" w:sz="6" w:space="1"/>
      </w:pBdr>
      <w:jc w:val="center"/>
    </w:pPr>
    <w:rPr>
      <w:rFonts w:ascii="Arial" w:eastAsia="宋体"/>
      <w:vanish/>
      <w:sz w:val="16"/>
    </w:rPr>
  </w:style>
  <w:style w:type="character" w:customStyle="1" w:styleId="30">
    <w:name w:val="rich_media_meta_nickname"/>
    <w:basedOn w:val="9"/>
    <w:uiPriority w:val="0"/>
    <w:rPr>
      <w:vanish/>
    </w:rPr>
  </w:style>
  <w:style w:type="character" w:customStyle="1" w:styleId="31">
    <w:name w:val="img_bg_cover"/>
    <w:basedOn w:val="9"/>
    <w:qFormat/>
    <w:uiPriority w:val="0"/>
  </w:style>
  <w:style w:type="character" w:customStyle="1" w:styleId="32">
    <w:name w:val="rich_media_meta_nickname1"/>
    <w:basedOn w:val="9"/>
    <w:uiPriority w:val="0"/>
  </w:style>
  <w:style w:type="character" w:customStyle="1" w:styleId="33">
    <w:name w:val="gwds_nopic"/>
    <w:basedOn w:val="9"/>
    <w:uiPriority w:val="0"/>
  </w:style>
  <w:style w:type="character" w:customStyle="1" w:styleId="34">
    <w:name w:val="gwds_nopic1"/>
    <w:basedOn w:val="9"/>
    <w:qFormat/>
    <w:uiPriority w:val="0"/>
    <w:rPr>
      <w:rFonts w:ascii="宋体 ! important" w:hAnsi="宋体 ! important" w:eastAsia="宋体 ! important" w:cs="宋体 ! important"/>
      <w:color w:val="454545"/>
      <w:sz w:val="21"/>
      <w:szCs w:val="21"/>
    </w:rPr>
  </w:style>
  <w:style w:type="character" w:customStyle="1" w:styleId="35">
    <w:name w:val="gwds_nopic2"/>
    <w:basedOn w:val="9"/>
    <w:qFormat/>
    <w:uiPriority w:val="0"/>
  </w:style>
  <w:style w:type="character" w:customStyle="1" w:styleId="36">
    <w:name w:val="bg01"/>
    <w:basedOn w:val="9"/>
    <w:uiPriority w:val="0"/>
  </w:style>
  <w:style w:type="character" w:customStyle="1" w:styleId="37">
    <w:name w:val="dates"/>
    <w:basedOn w:val="9"/>
    <w:qFormat/>
    <w:uiPriority w:val="0"/>
  </w:style>
  <w:style w:type="character" w:customStyle="1" w:styleId="38">
    <w:name w:val="m01"/>
    <w:basedOn w:val="9"/>
    <w:qFormat/>
    <w:uiPriority w:val="0"/>
  </w:style>
  <w:style w:type="character" w:customStyle="1" w:styleId="39">
    <w:name w:val="m011"/>
    <w:basedOn w:val="9"/>
    <w:qFormat/>
    <w:uiPriority w:val="0"/>
  </w:style>
  <w:style w:type="character" w:customStyle="1" w:styleId="40">
    <w:name w:val="tabg"/>
    <w:basedOn w:val="9"/>
    <w:qFormat/>
    <w:uiPriority w:val="0"/>
    <w:rPr>
      <w:color w:val="FFFFFF"/>
      <w:sz w:val="27"/>
      <w:szCs w:val="27"/>
    </w:rPr>
  </w:style>
  <w:style w:type="character" w:customStyle="1" w:styleId="41">
    <w:name w:val="more4"/>
    <w:basedOn w:val="9"/>
    <w:qFormat/>
    <w:uiPriority w:val="0"/>
    <w:rPr>
      <w:color w:val="666666"/>
      <w:sz w:val="18"/>
      <w:szCs w:val="18"/>
    </w:rPr>
  </w:style>
  <w:style w:type="character" w:customStyle="1" w:styleId="42">
    <w:name w:val="name"/>
    <w:basedOn w:val="9"/>
    <w:qFormat/>
    <w:uiPriority w:val="0"/>
    <w:rPr>
      <w:color w:val="6A6A6A"/>
      <w:u w:val="single"/>
    </w:rPr>
  </w:style>
  <w:style w:type="character" w:customStyle="1" w:styleId="43">
    <w:name w:val="bg02"/>
    <w:basedOn w:val="9"/>
    <w:uiPriority w:val="0"/>
  </w:style>
  <w:style w:type="character" w:customStyle="1" w:styleId="44">
    <w:name w:val="font2"/>
    <w:basedOn w:val="9"/>
    <w:qFormat/>
    <w:uiPriority w:val="0"/>
  </w:style>
  <w:style w:type="character" w:customStyle="1" w:styleId="45">
    <w:name w:val="font3"/>
    <w:basedOn w:val="9"/>
    <w:qFormat/>
    <w:uiPriority w:val="0"/>
  </w:style>
  <w:style w:type="character" w:customStyle="1" w:styleId="46">
    <w:name w:val="laypage_curr"/>
    <w:basedOn w:val="9"/>
    <w:uiPriority w:val="0"/>
    <w:rPr>
      <w:color w:val="FFFDF4"/>
      <w:shd w:val="clear" w:fill="0B67A6"/>
    </w:rPr>
  </w:style>
  <w:style w:type="character" w:customStyle="1" w:styleId="47">
    <w:name w:val="font"/>
    <w:basedOn w:val="9"/>
    <w:qFormat/>
    <w:uiPriority w:val="0"/>
  </w:style>
  <w:style w:type="character" w:customStyle="1" w:styleId="48">
    <w:name w:val="font1"/>
    <w:basedOn w:val="9"/>
    <w:qFormat/>
    <w:uiPriority w:val="0"/>
  </w:style>
  <w:style w:type="character" w:customStyle="1" w:styleId="49">
    <w:name w:val="more3"/>
    <w:basedOn w:val="9"/>
    <w:uiPriority w:val="0"/>
    <w:rPr>
      <w:color w:val="666666"/>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2017-12-27T02:24:00Z</dcterms:created>
  <dc:creator>子泪</dc:creator>
  <cp:lastModifiedBy>Bao Yijie/ZL</cp:lastModifiedBy>
  <dcterms:modified xsi:type="dcterms:W3CDTF">2018-06-30T09:18:05Z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